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E5" w:rsidRDefault="00FD33E5" w:rsidP="00FD33E5">
      <w:pPr>
        <w:ind w:left="-284"/>
        <w:jc w:val="center"/>
        <w:rPr>
          <w:rFonts w:ascii="Century Gothic" w:hAnsi="Century Gothic" w:cs="Arial"/>
          <w:sz w:val="32"/>
          <w:lang w:val="uk-UA" w:eastAsia="zh-CN"/>
        </w:rPr>
      </w:pPr>
      <w:r w:rsidRPr="00916209">
        <w:rPr>
          <w:rFonts w:ascii="Century Gothic" w:hAnsi="Century Gothic" w:cs="Arial"/>
          <w:noProof/>
          <w:lang w:val="uk-UA" w:eastAsia="uk-UA"/>
        </w:rPr>
        <w:drawing>
          <wp:inline distT="0" distB="0" distL="0" distR="0">
            <wp:extent cx="885825" cy="88582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E5" w:rsidRPr="00805325" w:rsidRDefault="00FD33E5" w:rsidP="00FD33E5">
      <w:pPr>
        <w:jc w:val="center"/>
        <w:rPr>
          <w:rFonts w:ascii="Century Gothic" w:hAnsi="Century Gothic" w:cs="Arial"/>
          <w:sz w:val="28"/>
          <w:szCs w:val="22"/>
          <w:lang w:val="sv-SE" w:eastAsia="zh-CN"/>
        </w:rPr>
      </w:pPr>
      <w:r w:rsidRPr="00805325">
        <w:rPr>
          <w:rFonts w:ascii="Century Gothic" w:hAnsi="Century Gothic" w:cs="Arial"/>
          <w:sz w:val="32"/>
          <w:lang w:val="uk-UA" w:eastAsia="zh-CN"/>
        </w:rPr>
        <w:t>ВСЕУКРАЇНСЬКА БЛАГОДІЙНА ОРГАНІЗАЦІЯ</w:t>
      </w:r>
    </w:p>
    <w:p w:rsidR="00FD33E5" w:rsidRPr="00805325" w:rsidRDefault="00FD33E5" w:rsidP="00FD33E5">
      <w:pPr>
        <w:tabs>
          <w:tab w:val="left" w:pos="3809"/>
        </w:tabs>
        <w:jc w:val="center"/>
        <w:rPr>
          <w:rFonts w:ascii="Century Gothic" w:hAnsi="Century Gothic" w:cs="Arial"/>
          <w:sz w:val="32"/>
          <w:lang w:val="uk-UA" w:eastAsia="zh-CN"/>
        </w:rPr>
      </w:pPr>
      <w:r w:rsidRPr="00805325">
        <w:rPr>
          <w:rFonts w:ascii="Century Gothic" w:hAnsi="Century Gothic" w:cs="Arial"/>
          <w:sz w:val="32"/>
          <w:lang w:val="uk-UA" w:eastAsia="zh-CN"/>
        </w:rPr>
        <w:t>«КОНВІКТУС УКРАЇНА»</w:t>
      </w:r>
    </w:p>
    <w:p w:rsidR="00FD33E5" w:rsidRPr="00F27BF6" w:rsidRDefault="001C6023" w:rsidP="00FD33E5">
      <w:pPr>
        <w:jc w:val="center"/>
        <w:rPr>
          <w:rFonts w:ascii="Century Gothic" w:hAnsi="Century Gothic" w:cs="Tahoma"/>
          <w:sz w:val="20"/>
          <w:szCs w:val="20"/>
          <w:lang w:val="uk-UA" w:eastAsia="zh-CN"/>
        </w:rPr>
      </w:pPr>
      <w:r w:rsidRPr="001C6023">
        <w:rPr>
          <w:noProof/>
        </w:rPr>
        <w:pict>
          <v:line id="Пряма сполучна лінія 3" o:spid="_x0000_s1026" style="position:absolute;left:0;text-align:left;z-index:251659264;visibility:visible;mso-wrap-distance-top:-3e-5mm;mso-wrap-distance-bottom:-3e-5mm;mso-width-relative:margin" from=".15pt,5.2pt" to="491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" strokecolor="windowText" strokeweight="3pt">
            <v:stroke linestyle="thinThick"/>
            <o:lock v:ext="edit" shapetype="f"/>
          </v:line>
        </w:pict>
      </w:r>
    </w:p>
    <w:p w:rsidR="00FD33E5" w:rsidRPr="00805325" w:rsidRDefault="00FD33E5" w:rsidP="00FD33E5">
      <w:pPr>
        <w:jc w:val="center"/>
        <w:rPr>
          <w:rFonts w:ascii="Century Gothic" w:hAnsi="Century Gothic" w:cs="Tahoma"/>
          <w:sz w:val="20"/>
          <w:szCs w:val="20"/>
          <w:lang w:val="uk-UA" w:eastAsia="zh-CN"/>
        </w:rPr>
      </w:pP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>Адреса для листування: 0</w:t>
      </w:r>
      <w:r w:rsidRPr="002C3334">
        <w:rPr>
          <w:rFonts w:ascii="Century Gothic" w:hAnsi="Century Gothic" w:cs="Tahoma"/>
          <w:sz w:val="20"/>
          <w:szCs w:val="20"/>
          <w:lang w:eastAsia="zh-CN"/>
        </w:rPr>
        <w:t>1024</w:t>
      </w: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>, Київ-</w:t>
      </w:r>
      <w:r w:rsidRPr="002C3334">
        <w:rPr>
          <w:rFonts w:ascii="Century Gothic" w:hAnsi="Century Gothic" w:cs="Tahoma"/>
          <w:sz w:val="20"/>
          <w:szCs w:val="20"/>
          <w:lang w:eastAsia="zh-CN"/>
        </w:rPr>
        <w:t>24</w:t>
      </w: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>, а/с № 1</w:t>
      </w:r>
      <w:r w:rsidRPr="002C3334">
        <w:rPr>
          <w:rFonts w:ascii="Century Gothic" w:hAnsi="Century Gothic" w:cs="Tahoma"/>
          <w:sz w:val="20"/>
          <w:szCs w:val="20"/>
          <w:lang w:eastAsia="zh-CN"/>
        </w:rPr>
        <w:t>33</w:t>
      </w: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 xml:space="preserve"> </w:t>
      </w:r>
    </w:p>
    <w:p w:rsidR="00FD33E5" w:rsidRPr="00805325" w:rsidRDefault="00FD33E5" w:rsidP="00FD33E5">
      <w:pPr>
        <w:jc w:val="center"/>
        <w:rPr>
          <w:rFonts w:ascii="Century Gothic" w:hAnsi="Century Gothic" w:cs="Tahoma"/>
          <w:sz w:val="20"/>
          <w:szCs w:val="20"/>
          <w:lang w:val="uk-UA" w:eastAsia="zh-CN"/>
        </w:rPr>
      </w:pP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 xml:space="preserve">Юр. адреса: </w:t>
      </w:r>
      <w:smartTag w:uri="urn:schemas-microsoft-com:office:smarttags" w:element="metricconverter">
        <w:smartTagPr>
          <w:attr w:name="ProductID" w:val="02225, м"/>
        </w:smartTagPr>
        <w:r w:rsidRPr="00805325">
          <w:rPr>
            <w:rFonts w:ascii="Century Gothic" w:hAnsi="Century Gothic" w:cs="Tahoma"/>
            <w:sz w:val="20"/>
            <w:szCs w:val="20"/>
            <w:lang w:val="uk-UA" w:eastAsia="zh-CN"/>
          </w:rPr>
          <w:t>0</w:t>
        </w:r>
        <w:r w:rsidRPr="00805325">
          <w:rPr>
            <w:rFonts w:ascii="Century Gothic" w:hAnsi="Century Gothic" w:cs="Tahoma"/>
            <w:sz w:val="20"/>
            <w:szCs w:val="20"/>
            <w:lang w:eastAsia="zh-CN"/>
          </w:rPr>
          <w:t>2225</w:t>
        </w:r>
        <w:r w:rsidRPr="00805325">
          <w:rPr>
            <w:rFonts w:ascii="Century Gothic" w:hAnsi="Century Gothic" w:cs="Tahoma"/>
            <w:sz w:val="20"/>
            <w:szCs w:val="20"/>
            <w:lang w:val="uk-UA" w:eastAsia="zh-CN"/>
          </w:rPr>
          <w:t>, м</w:t>
        </w:r>
      </w:smartTag>
      <w:r w:rsidRPr="00805325">
        <w:rPr>
          <w:rFonts w:ascii="Century Gothic" w:hAnsi="Century Gothic" w:cs="Tahoma"/>
          <w:sz w:val="20"/>
          <w:szCs w:val="20"/>
          <w:lang w:val="uk-UA" w:eastAsia="zh-CN"/>
        </w:rPr>
        <w:t>. Київ, пр. Маяковського 7а-170</w:t>
      </w:r>
    </w:p>
    <w:p w:rsidR="00FD33E5" w:rsidRPr="00805325" w:rsidRDefault="00FD33E5" w:rsidP="00FD33E5">
      <w:pPr>
        <w:jc w:val="center"/>
        <w:rPr>
          <w:rFonts w:ascii="Century Gothic" w:hAnsi="Century Gothic" w:cs="Tahoma"/>
          <w:sz w:val="20"/>
          <w:szCs w:val="20"/>
          <w:lang w:val="uk-UA" w:eastAsia="zh-CN"/>
        </w:rPr>
      </w:pP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 xml:space="preserve"> р/рах. 26000010043333</w:t>
      </w:r>
      <w:r w:rsidRPr="002C3334">
        <w:rPr>
          <w:rFonts w:ascii="Century Gothic" w:hAnsi="Century Gothic" w:cs="Tahoma"/>
          <w:sz w:val="20"/>
          <w:szCs w:val="20"/>
          <w:lang w:eastAsia="zh-CN"/>
        </w:rPr>
        <w:t>33</w:t>
      </w: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 xml:space="preserve"> в АТ «Укрексімбанк» м.</w:t>
      </w:r>
      <w:r w:rsidRPr="002C3334">
        <w:rPr>
          <w:rFonts w:ascii="Century Gothic" w:hAnsi="Century Gothic" w:cs="Tahoma"/>
          <w:sz w:val="20"/>
          <w:szCs w:val="20"/>
          <w:lang w:eastAsia="zh-CN"/>
        </w:rPr>
        <w:t xml:space="preserve"> </w:t>
      </w: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 xml:space="preserve">Києва, МФО 322313 </w:t>
      </w:r>
    </w:p>
    <w:p w:rsidR="00FD33E5" w:rsidRPr="00805325" w:rsidRDefault="00FD33E5" w:rsidP="00FD33E5">
      <w:pPr>
        <w:jc w:val="center"/>
        <w:rPr>
          <w:rFonts w:ascii="Century Gothic" w:hAnsi="Century Gothic" w:cs="Tahoma"/>
          <w:sz w:val="20"/>
          <w:szCs w:val="20"/>
          <w:lang w:val="uk-UA" w:eastAsia="zh-CN"/>
        </w:rPr>
      </w:pP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>ЄДРПОУ 35210880</w:t>
      </w:r>
    </w:p>
    <w:p w:rsidR="00FD33E5" w:rsidRPr="00805325" w:rsidRDefault="00FD33E5" w:rsidP="00FD33E5">
      <w:pPr>
        <w:jc w:val="center"/>
        <w:rPr>
          <w:rFonts w:ascii="Century Gothic" w:hAnsi="Century Gothic" w:cs="Tahoma"/>
          <w:sz w:val="20"/>
          <w:szCs w:val="20"/>
          <w:u w:val="single"/>
          <w:lang w:eastAsia="zh-CN"/>
        </w:rPr>
      </w:pPr>
      <w:r w:rsidRPr="00805325">
        <w:rPr>
          <w:rFonts w:ascii="Century Gothic" w:hAnsi="Century Gothic" w:cs="Tahoma"/>
          <w:sz w:val="20"/>
          <w:szCs w:val="20"/>
          <w:lang w:val="uk-UA" w:eastAsia="zh-CN"/>
        </w:rPr>
        <w:t>(044)  592 58 47</w:t>
      </w:r>
      <w:r w:rsidRPr="00805325">
        <w:rPr>
          <w:rFonts w:ascii="SimSun" w:eastAsia="SimSun" w:hAnsi="SimSun" w:cs="Tahoma" w:hint="eastAsia"/>
          <w:sz w:val="20"/>
          <w:szCs w:val="20"/>
          <w:lang w:val="uk-UA" w:eastAsia="zh-CN"/>
        </w:rPr>
        <w:t>·</w:t>
      </w:r>
      <w:r w:rsidRPr="00805325">
        <w:rPr>
          <w:rFonts w:ascii="Century Gothic" w:hAnsi="Century Gothic" w:cs="Tahoma"/>
          <w:sz w:val="20"/>
          <w:szCs w:val="20"/>
          <w:lang w:val="en-US" w:eastAsia="zh-CN"/>
        </w:rPr>
        <w:t>www</w:t>
      </w:r>
      <w:r w:rsidRPr="002C3334">
        <w:rPr>
          <w:rFonts w:ascii="Century Gothic" w:hAnsi="Century Gothic" w:cs="Tahoma"/>
          <w:sz w:val="20"/>
          <w:szCs w:val="20"/>
          <w:lang w:eastAsia="zh-CN"/>
        </w:rPr>
        <w:t>.</w:t>
      </w:r>
      <w:r w:rsidRPr="00805325">
        <w:rPr>
          <w:rFonts w:ascii="Century Gothic" w:hAnsi="Century Gothic" w:cs="Tahoma"/>
          <w:sz w:val="20"/>
          <w:szCs w:val="20"/>
          <w:lang w:val="en-US" w:eastAsia="zh-CN"/>
        </w:rPr>
        <w:t>convictus</w:t>
      </w:r>
      <w:r w:rsidRPr="002C3334">
        <w:rPr>
          <w:rFonts w:ascii="Century Gothic" w:hAnsi="Century Gothic" w:cs="Tahoma"/>
          <w:sz w:val="20"/>
          <w:szCs w:val="20"/>
          <w:lang w:eastAsia="zh-CN"/>
        </w:rPr>
        <w:t>.</w:t>
      </w:r>
      <w:r w:rsidRPr="00805325">
        <w:rPr>
          <w:rFonts w:ascii="Century Gothic" w:hAnsi="Century Gothic" w:cs="Tahoma"/>
          <w:sz w:val="20"/>
          <w:szCs w:val="20"/>
          <w:lang w:val="en-US" w:eastAsia="zh-CN"/>
        </w:rPr>
        <w:t>org</w:t>
      </w:r>
      <w:r w:rsidRPr="002C3334">
        <w:rPr>
          <w:rFonts w:ascii="Century Gothic" w:hAnsi="Century Gothic" w:cs="Tahoma"/>
          <w:sz w:val="20"/>
          <w:szCs w:val="20"/>
          <w:lang w:eastAsia="zh-CN"/>
        </w:rPr>
        <w:t>.</w:t>
      </w:r>
      <w:r w:rsidRPr="00805325">
        <w:rPr>
          <w:rFonts w:ascii="Century Gothic" w:hAnsi="Century Gothic" w:cs="Tahoma"/>
          <w:sz w:val="20"/>
          <w:szCs w:val="20"/>
          <w:lang w:val="en-US" w:eastAsia="zh-CN"/>
        </w:rPr>
        <w:t>ua</w:t>
      </w:r>
      <w:r w:rsidRPr="00805325">
        <w:rPr>
          <w:rFonts w:ascii="SimSun" w:eastAsia="SimSun" w:hAnsi="SimSun" w:cs="Tahoma" w:hint="eastAsia"/>
          <w:sz w:val="20"/>
          <w:szCs w:val="20"/>
          <w:lang w:val="uk-UA" w:eastAsia="zh-CN"/>
        </w:rPr>
        <w:t>·</w:t>
      </w:r>
      <w:r w:rsidRPr="00805325">
        <w:rPr>
          <w:rFonts w:ascii="Century Gothic" w:hAnsi="Century Gothic" w:cs="Tahoma"/>
          <w:sz w:val="20"/>
          <w:szCs w:val="20"/>
          <w:lang w:val="en-US" w:eastAsia="zh-CN"/>
        </w:rPr>
        <w:t>uaconvictus</w:t>
      </w:r>
      <w:r w:rsidRPr="00805325">
        <w:rPr>
          <w:rFonts w:ascii="Century Gothic" w:hAnsi="Century Gothic" w:cs="Tahoma"/>
          <w:sz w:val="20"/>
          <w:szCs w:val="20"/>
          <w:lang w:eastAsia="zh-CN"/>
        </w:rPr>
        <w:t>@</w:t>
      </w:r>
      <w:r w:rsidRPr="00805325">
        <w:rPr>
          <w:rFonts w:ascii="Century Gothic" w:hAnsi="Century Gothic" w:cs="Tahoma"/>
          <w:sz w:val="20"/>
          <w:szCs w:val="20"/>
          <w:lang w:val="en-US" w:eastAsia="zh-CN"/>
        </w:rPr>
        <w:t>gmail</w:t>
      </w:r>
      <w:r w:rsidRPr="00805325">
        <w:rPr>
          <w:rFonts w:ascii="Century Gothic" w:hAnsi="Century Gothic" w:cs="Tahoma"/>
          <w:sz w:val="20"/>
          <w:szCs w:val="20"/>
          <w:lang w:eastAsia="zh-CN"/>
        </w:rPr>
        <w:t>.</w:t>
      </w:r>
      <w:r w:rsidRPr="00805325">
        <w:rPr>
          <w:rFonts w:ascii="Century Gothic" w:hAnsi="Century Gothic" w:cs="Tahoma"/>
          <w:sz w:val="20"/>
          <w:szCs w:val="20"/>
          <w:lang w:val="en-US" w:eastAsia="zh-CN"/>
        </w:rPr>
        <w:t>com</w:t>
      </w:r>
    </w:p>
    <w:p w:rsidR="00FD33E5" w:rsidRDefault="00FD33E5" w:rsidP="00FD33E5">
      <w:pPr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AE1B09" w:rsidRDefault="00FD33E5" w:rsidP="00FD33E5">
      <w:pPr>
        <w:ind w:right="-23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sz w:val="22"/>
          <w:szCs w:val="22"/>
          <w:lang w:val="uk-UA"/>
        </w:rPr>
        <w:t>18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>
        <w:rPr>
          <w:rFonts w:ascii="Century Gothic" w:hAnsi="Century Gothic" w:cs="Tahoma"/>
          <w:sz w:val="22"/>
          <w:szCs w:val="22"/>
          <w:lang w:val="uk-UA"/>
        </w:rPr>
        <w:t>січ</w:t>
      </w:r>
      <w:r w:rsidRPr="00AE1B09">
        <w:rPr>
          <w:rFonts w:ascii="Century Gothic" w:hAnsi="Century Gothic" w:cs="Tahoma"/>
          <w:sz w:val="22"/>
          <w:szCs w:val="22"/>
          <w:lang w:val="uk-UA"/>
        </w:rPr>
        <w:t>ня 20</w:t>
      </w:r>
      <w:r>
        <w:rPr>
          <w:rFonts w:ascii="Century Gothic" w:hAnsi="Century Gothic" w:cs="Tahoma"/>
          <w:sz w:val="22"/>
          <w:szCs w:val="22"/>
          <w:lang w:val="uk-UA"/>
        </w:rPr>
        <w:t>21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 р.</w:t>
      </w:r>
    </w:p>
    <w:p w:rsidR="00FD33E5" w:rsidRPr="00AE1B09" w:rsidRDefault="00FD33E5" w:rsidP="00FD33E5">
      <w:pPr>
        <w:ind w:right="-23"/>
        <w:jc w:val="center"/>
        <w:rPr>
          <w:rStyle w:val="a8"/>
          <w:rFonts w:ascii="Century Gothic" w:hAnsi="Century Gothic"/>
          <w:i w:val="0"/>
          <w:sz w:val="32"/>
          <w:lang w:val="uk-UA"/>
        </w:rPr>
      </w:pPr>
      <w:r w:rsidRPr="00AE1B09">
        <w:rPr>
          <w:rStyle w:val="a8"/>
          <w:rFonts w:ascii="Century Gothic" w:hAnsi="Century Gothic"/>
          <w:sz w:val="32"/>
          <w:lang w:val="uk-UA"/>
        </w:rPr>
        <w:t>ОГОЛОШЕННЯ</w:t>
      </w:r>
    </w:p>
    <w:p w:rsidR="00FD33E5" w:rsidRPr="00AE1B09" w:rsidRDefault="00FD33E5" w:rsidP="00FD33E5">
      <w:pPr>
        <w:ind w:right="-23"/>
        <w:jc w:val="center"/>
        <w:rPr>
          <w:rStyle w:val="a8"/>
          <w:rFonts w:ascii="Century Gothic" w:hAnsi="Century Gothic"/>
          <w:i w:val="0"/>
          <w:sz w:val="32"/>
          <w:lang w:val="uk-UA"/>
        </w:rPr>
      </w:pPr>
      <w:r w:rsidRPr="00AE1B09">
        <w:rPr>
          <w:rStyle w:val="a8"/>
          <w:rFonts w:ascii="Century Gothic" w:hAnsi="Century Gothic"/>
          <w:sz w:val="32"/>
          <w:lang w:val="uk-UA"/>
        </w:rPr>
        <w:t>про проведення конкурсних торгів</w:t>
      </w:r>
    </w:p>
    <w:p w:rsidR="00FD33E5" w:rsidRPr="00AE1B09" w:rsidRDefault="00FD33E5" w:rsidP="00FD33E5">
      <w:pPr>
        <w:ind w:right="-23"/>
        <w:jc w:val="center"/>
        <w:rPr>
          <w:rStyle w:val="a8"/>
          <w:rFonts w:ascii="Century Gothic" w:hAnsi="Century Gothic"/>
          <w:i w:val="0"/>
          <w:sz w:val="32"/>
          <w:lang w:val="uk-UA"/>
        </w:rPr>
      </w:pPr>
      <w:r w:rsidRPr="00AE1B09">
        <w:rPr>
          <w:rStyle w:val="a8"/>
          <w:rFonts w:ascii="Century Gothic" w:hAnsi="Century Gothic"/>
          <w:sz w:val="32"/>
          <w:lang w:val="uk-UA"/>
        </w:rPr>
        <w:t>(далі – „Оголошення”)</w:t>
      </w:r>
    </w:p>
    <w:p w:rsidR="00FD33E5" w:rsidRPr="001B6E00" w:rsidRDefault="00FD33E5" w:rsidP="00FD33E5">
      <w:pPr>
        <w:ind w:right="-23"/>
        <w:rPr>
          <w:rFonts w:ascii="Century Gothic" w:hAnsi="Century Gothic" w:cs="Tahoma"/>
          <w:b/>
          <w:bCs/>
          <w:spacing w:val="-6"/>
          <w:sz w:val="22"/>
          <w:szCs w:val="22"/>
          <w:lang w:val="uk-UA"/>
        </w:rPr>
      </w:pPr>
    </w:p>
    <w:p w:rsidR="00FD33E5" w:rsidRPr="001B6E00" w:rsidRDefault="00FD33E5" w:rsidP="00FD33E5">
      <w:pPr>
        <w:ind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bCs/>
          <w:spacing w:val="-6"/>
          <w:sz w:val="22"/>
          <w:szCs w:val="22"/>
          <w:lang w:val="uk-UA"/>
        </w:rPr>
        <w:t>Всеукраїнська благодійна організація «КОНВІКТУС УКРАЇНА»</w:t>
      </w:r>
      <w:r w:rsidRPr="001B6E00">
        <w:rPr>
          <w:rFonts w:ascii="Century Gothic" w:hAnsi="Century Gothic" w:cs="Tahoma"/>
          <w:spacing w:val="-4"/>
          <w:sz w:val="22"/>
          <w:szCs w:val="22"/>
          <w:lang w:val="uk-UA"/>
        </w:rPr>
        <w:t xml:space="preserve"> (далі – «</w:t>
      </w:r>
      <w:r w:rsidRPr="001B6E00">
        <w:rPr>
          <w:rFonts w:ascii="Century Gothic" w:hAnsi="Century Gothic" w:cs="Tahoma"/>
          <w:b/>
          <w:spacing w:val="-4"/>
          <w:sz w:val="22"/>
          <w:szCs w:val="22"/>
          <w:lang w:val="uk-UA"/>
        </w:rPr>
        <w:t>Організатор</w:t>
      </w:r>
      <w:r w:rsidRPr="001B6E00">
        <w:rPr>
          <w:rFonts w:ascii="Century Gothic" w:hAnsi="Century Gothic" w:cs="Tahoma"/>
          <w:spacing w:val="-4"/>
          <w:sz w:val="22"/>
          <w:szCs w:val="22"/>
          <w:lang w:val="uk-UA"/>
        </w:rPr>
        <w:t xml:space="preserve">») оголошує </w:t>
      </w:r>
      <w:r w:rsidRPr="001B6E00">
        <w:rPr>
          <w:rFonts w:ascii="Century Gothic" w:hAnsi="Century Gothic" w:cs="Tahoma"/>
          <w:b/>
          <w:spacing w:val="-4"/>
          <w:sz w:val="22"/>
          <w:szCs w:val="22"/>
          <w:lang w:val="uk-UA"/>
        </w:rPr>
        <w:t>конкурсні торги (тендер)</w:t>
      </w:r>
      <w:r w:rsidRPr="001B6E00">
        <w:rPr>
          <w:rFonts w:ascii="Century Gothic" w:hAnsi="Century Gothic" w:cs="Tahoma"/>
          <w:spacing w:val="-4"/>
          <w:sz w:val="22"/>
          <w:szCs w:val="22"/>
          <w:lang w:val="uk-UA"/>
        </w:rPr>
        <w:t xml:space="preserve"> </w:t>
      </w: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на закупівлю </w:t>
      </w:r>
      <w:r w:rsidRPr="00A166F5">
        <w:rPr>
          <w:rFonts w:ascii="Century Gothic" w:hAnsi="Century Gothic" w:cs="Tahoma"/>
          <w:sz w:val="22"/>
          <w:szCs w:val="22"/>
          <w:lang w:val="uk-UA"/>
        </w:rPr>
        <w:t>мотиваційних пакетів (подарункових сертифікатів)</w:t>
      </w:r>
      <w:r w:rsidRPr="001B6E00">
        <w:rPr>
          <w:rFonts w:ascii="Century Gothic" w:hAnsi="Century Gothic" w:cs="Tahoma"/>
          <w:sz w:val="22"/>
          <w:szCs w:val="22"/>
          <w:lang w:val="uk-UA"/>
        </w:rPr>
        <w:t>.</w:t>
      </w:r>
    </w:p>
    <w:p w:rsidR="00FD33E5" w:rsidRPr="001B6E00" w:rsidRDefault="00FD33E5" w:rsidP="00FD33E5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1B6E00" w:rsidRDefault="00FD33E5" w:rsidP="00FD33E5">
      <w:pPr>
        <w:ind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Конвіктус – це неурядова організація, яка працює у трьох країнах світу – Швеції, Естонії та Україні, надаючи підтримку уразливим верствам населення для покращення якості їх життя та здоров’я. Діяльність нашої організації в Україні бере початок з 2006 року. Вже 1</w:t>
      </w:r>
      <w:r>
        <w:rPr>
          <w:rFonts w:ascii="Century Gothic" w:hAnsi="Century Gothic" w:cs="Tahoma"/>
          <w:sz w:val="22"/>
          <w:szCs w:val="22"/>
          <w:lang w:val="uk-UA"/>
        </w:rPr>
        <w:t>4</w:t>
      </w: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 років Конвіктус є надійним партнером державних установ та </w:t>
      </w:r>
      <w:r w:rsidRPr="008255ED">
        <w:rPr>
          <w:rFonts w:ascii="Century Gothic" w:hAnsi="Century Gothic" w:cs="Tahoma"/>
          <w:sz w:val="22"/>
          <w:szCs w:val="22"/>
          <w:lang w:val="uk-UA"/>
        </w:rPr>
        <w:t xml:space="preserve">неурядових </w:t>
      </w:r>
      <w:r w:rsidRPr="001B6E00">
        <w:rPr>
          <w:rFonts w:ascii="Century Gothic" w:hAnsi="Century Gothic" w:cs="Tahoma"/>
          <w:sz w:val="22"/>
          <w:szCs w:val="22"/>
          <w:lang w:val="uk-UA"/>
        </w:rPr>
        <w:t>громадських організацій у реалізації програм протидії ВІЛ-інфекції, туберкульозу, інших соціально небезпечних хвороб, реінтеграції колишніх ув’язнених у суспільство та надання допомоги жінкам, які постраждали від насильства.</w:t>
      </w:r>
    </w:p>
    <w:p w:rsidR="00FD33E5" w:rsidRPr="001B6E00" w:rsidRDefault="00FD33E5" w:rsidP="00FD33E5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1B6E00" w:rsidRDefault="00FD33E5" w:rsidP="00FD33E5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ВБО «Конвіктус Україна» працює для:</w:t>
      </w:r>
    </w:p>
    <w:p w:rsidR="00FD33E5" w:rsidRPr="001B6E00" w:rsidRDefault="00FD33E5" w:rsidP="00FD33E5">
      <w:pPr>
        <w:numPr>
          <w:ilvl w:val="0"/>
          <w:numId w:val="6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зниження темпів розповсюдження ВІЛ/СНІДу та туберкульозу в Україні;</w:t>
      </w:r>
    </w:p>
    <w:p w:rsidR="00FD33E5" w:rsidRPr="001B6E00" w:rsidRDefault="00FD33E5" w:rsidP="00FD33E5">
      <w:pPr>
        <w:numPr>
          <w:ilvl w:val="0"/>
          <w:numId w:val="6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покращення доступу до діагностики та лікування ВІЛ, гепатитів, туберкульозу та інфекцій, що передаються статевим шляхом;</w:t>
      </w:r>
    </w:p>
    <w:p w:rsidR="00FD33E5" w:rsidRPr="001B6E00" w:rsidRDefault="00FD33E5" w:rsidP="00FD33E5">
      <w:pPr>
        <w:numPr>
          <w:ilvl w:val="0"/>
          <w:numId w:val="6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забезпечення доступу наркозалежних та їх близьких до комплексної допомоги у лікуванні наркозалежності;</w:t>
      </w:r>
    </w:p>
    <w:p w:rsidR="00FD33E5" w:rsidRPr="001B6E00" w:rsidRDefault="00FD33E5" w:rsidP="00FD33E5">
      <w:pPr>
        <w:numPr>
          <w:ilvl w:val="0"/>
          <w:numId w:val="6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протидії домашньому та гендерно-орієнтованому насильству;</w:t>
      </w:r>
    </w:p>
    <w:p w:rsidR="00FD33E5" w:rsidRPr="001B6E00" w:rsidRDefault="00FD33E5" w:rsidP="00FD33E5">
      <w:pPr>
        <w:numPr>
          <w:ilvl w:val="0"/>
          <w:numId w:val="6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забезпечення рівного доступу до послуг з профілактики та лікування ВІЛ як чоловіків, </w:t>
      </w:r>
    </w:p>
    <w:p w:rsidR="00FD33E5" w:rsidRPr="001B6E00" w:rsidRDefault="00FD33E5" w:rsidP="00FD33E5">
      <w:pPr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так і жінок, досягнення технічної досконалості у впровадженні гендерно-чутливого</w:t>
      </w:r>
      <w:r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 w:rsidRPr="001B6E00">
        <w:rPr>
          <w:rFonts w:ascii="Century Gothic" w:hAnsi="Century Gothic" w:cs="Tahoma"/>
          <w:sz w:val="22"/>
          <w:szCs w:val="22"/>
          <w:lang w:val="uk-UA"/>
        </w:rPr>
        <w:t>підходу у програмах зменшення шкоди через впровадження гендерно-чутливих послуг в діяльність організації;</w:t>
      </w:r>
    </w:p>
    <w:p w:rsidR="00FD33E5" w:rsidRPr="001B6E00" w:rsidRDefault="00FD33E5" w:rsidP="00FD33E5">
      <w:pPr>
        <w:numPr>
          <w:ilvl w:val="0"/>
          <w:numId w:val="6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зменшення кількості повторних правопорушень та ризиків повторного ув`язнення серед жінок, які звільнилися з місць позбавлення волі через впровадження програм соціальної адаптації жінок, які звільняються із місць позбавлення волі, захист їх прав та законних інтересів;</w:t>
      </w:r>
    </w:p>
    <w:p w:rsidR="00FD33E5" w:rsidRPr="001B6E00" w:rsidRDefault="00FD33E5" w:rsidP="00FD33E5">
      <w:pPr>
        <w:numPr>
          <w:ilvl w:val="0"/>
          <w:numId w:val="6"/>
        </w:numPr>
        <w:ind w:left="0" w:right="-23" w:firstLine="45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1B6E00">
        <w:rPr>
          <w:rFonts w:ascii="Century Gothic" w:hAnsi="Century Gothic" w:cs="Tahoma"/>
          <w:sz w:val="22"/>
          <w:szCs w:val="22"/>
          <w:lang w:val="uk-UA"/>
        </w:rPr>
        <w:t>забезпечення рівних можливостей на доступ до медичної та соціальної допомоги.</w:t>
      </w:r>
    </w:p>
    <w:p w:rsidR="00FD33E5" w:rsidRPr="001B6E00" w:rsidRDefault="00FD33E5" w:rsidP="00FD33E5">
      <w:pPr>
        <w:pStyle w:val="a3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b/>
          <w:sz w:val="22"/>
          <w:szCs w:val="22"/>
          <w:lang w:val="uk-UA"/>
        </w:rPr>
        <w:br w:type="page"/>
      </w:r>
      <w:r w:rsidRPr="001B6E00">
        <w:rPr>
          <w:rFonts w:ascii="Century Gothic" w:hAnsi="Century Gothic" w:cs="Tahoma"/>
          <w:b/>
          <w:sz w:val="22"/>
          <w:szCs w:val="22"/>
          <w:lang w:val="uk-UA"/>
        </w:rPr>
        <w:lastRenderedPageBreak/>
        <w:t>Джерело фінансування закупівлі</w:t>
      </w:r>
      <w:r w:rsidRPr="001B6E00">
        <w:rPr>
          <w:rFonts w:ascii="Century Gothic" w:hAnsi="Century Gothic" w:cs="Tahoma"/>
          <w:sz w:val="22"/>
          <w:szCs w:val="22"/>
          <w:lang w:val="uk-UA"/>
        </w:rPr>
        <w:t xml:space="preserve"> </w:t>
      </w:r>
    </w:p>
    <w:p w:rsidR="00FD33E5" w:rsidRPr="00AE1B09" w:rsidRDefault="00FD33E5" w:rsidP="00FD33E5">
      <w:pPr>
        <w:pStyle w:val="a3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FD33E5">
        <w:rPr>
          <w:rFonts w:ascii="Century Gothic" w:hAnsi="Century Gothic" w:cs="Tahoma"/>
          <w:sz w:val="22"/>
          <w:szCs w:val="22"/>
          <w:lang w:val="uk-UA"/>
        </w:rPr>
        <w:t>Закупівля здійснюється в рамках всіх проектів Організації, що реалізуються за кошти грантів (субгрантів) донорів, в тому числі субгрантів, наданих відповідно до програм Глобального фонду для боротьби зі СНІДом, туберкульозом та малярією в Україні, а також субгранту донором якого є Уряд США через департамент охорони здоров’я та соціального забезпечення США/Центри контролю та профілактики захворювань, Агентство США з міжнародного розвитку (USAID), в рамках договору про надання субгранту з Інститутом Пакт № 380-013814 від 01.10.2020 р..</w:t>
      </w:r>
    </w:p>
    <w:p w:rsidR="00FD33E5" w:rsidRPr="00AE1B09" w:rsidRDefault="00FD33E5" w:rsidP="00FD33E5">
      <w:pPr>
        <w:pStyle w:val="a3"/>
        <w:spacing w:before="0" w:beforeAutospacing="0" w:after="0" w:afterAutospacing="0"/>
        <w:ind w:right="-23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FD33E5" w:rsidRPr="00AE1B09" w:rsidRDefault="00FD33E5" w:rsidP="00FD33E5">
      <w:pPr>
        <w:pStyle w:val="a3"/>
        <w:spacing w:before="0" w:beforeAutospacing="0" w:after="0" w:afterAutospacing="0"/>
        <w:ind w:right="-23"/>
        <w:rPr>
          <w:rFonts w:ascii="Century Gothic" w:hAnsi="Century Gothic" w:cs="Tahoma"/>
          <w:b/>
          <w:sz w:val="22"/>
          <w:szCs w:val="22"/>
          <w:lang w:val="uk-UA"/>
        </w:rPr>
      </w:pPr>
      <w:r w:rsidRPr="00AE1B09">
        <w:rPr>
          <w:rFonts w:ascii="Century Gothic" w:hAnsi="Century Gothic" w:cs="Tahoma"/>
          <w:b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:rsidR="00FD33E5" w:rsidRPr="00AE1B09" w:rsidRDefault="00FD33E5" w:rsidP="00FD33E5">
      <w:pPr>
        <w:pStyle w:val="a3"/>
        <w:spacing w:before="0" w:beforeAutospacing="0" w:after="0" w:afterAutospacing="0"/>
        <w:ind w:right="-23"/>
        <w:rPr>
          <w:rFonts w:ascii="Century Gothic" w:hAnsi="Century Gothic" w:cs="Tahoma"/>
          <w:sz w:val="22"/>
          <w:szCs w:val="22"/>
          <w:lang w:val="uk-UA"/>
        </w:rPr>
      </w:pP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з </w:t>
      </w:r>
      <w:r>
        <w:rPr>
          <w:rFonts w:ascii="Century Gothic" w:hAnsi="Century Gothic" w:cs="Tahoma"/>
          <w:sz w:val="22"/>
          <w:szCs w:val="22"/>
          <w:lang w:val="uk-UA"/>
        </w:rPr>
        <w:t>моменту підписання договору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 по 31 грудня 20</w:t>
      </w:r>
      <w:r>
        <w:rPr>
          <w:rFonts w:ascii="Century Gothic" w:hAnsi="Century Gothic" w:cs="Tahoma"/>
          <w:sz w:val="22"/>
          <w:szCs w:val="22"/>
          <w:lang w:val="uk-UA"/>
        </w:rPr>
        <w:t>21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 року</w:t>
      </w:r>
    </w:p>
    <w:p w:rsidR="00FD33E5" w:rsidRPr="00AE1B09" w:rsidRDefault="00FD33E5" w:rsidP="00FD33E5">
      <w:pPr>
        <w:pStyle w:val="a3"/>
        <w:spacing w:before="0" w:beforeAutospacing="0" w:after="0" w:afterAutospacing="0"/>
        <w:ind w:right="-23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050CE4" w:rsidRDefault="00FD33E5" w:rsidP="00FD33E5">
      <w:pPr>
        <w:pStyle w:val="a3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</w:rPr>
      </w:pPr>
      <w:r w:rsidRPr="00AE1B09">
        <w:rPr>
          <w:rFonts w:ascii="Century Gothic" w:hAnsi="Century Gothic" w:cs="Tahoma"/>
          <w:b/>
          <w:sz w:val="22"/>
          <w:szCs w:val="22"/>
          <w:lang w:val="uk-UA"/>
        </w:rPr>
        <w:t>Увага!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 Поставка товару повинна здійснюватися транспортом постачальника та за рахунок постачальника.</w:t>
      </w:r>
    </w:p>
    <w:p w:rsidR="00FD33E5" w:rsidRPr="00050CE4" w:rsidRDefault="00FD33E5" w:rsidP="00FD33E5">
      <w:pPr>
        <w:pStyle w:val="a3"/>
        <w:spacing w:before="0" w:beforeAutospacing="0" w:after="0" w:afterAutospacing="0"/>
        <w:ind w:right="-23"/>
        <w:jc w:val="both"/>
        <w:rPr>
          <w:rFonts w:ascii="Century Gothic" w:hAnsi="Century Gothic" w:cs="Tahoma"/>
          <w:sz w:val="22"/>
          <w:szCs w:val="22"/>
        </w:rPr>
      </w:pPr>
    </w:p>
    <w:p w:rsidR="00FD33E5" w:rsidRPr="0021234D" w:rsidRDefault="00FD33E5" w:rsidP="00FD33E5">
      <w:pPr>
        <w:pStyle w:val="a3"/>
        <w:spacing w:before="0" w:beforeAutospacing="0" w:after="0" w:afterAutospacing="0"/>
        <w:ind w:right="-23"/>
        <w:rPr>
          <w:rFonts w:ascii="Century Gothic" w:hAnsi="Century Gothic" w:cs="Tahoma"/>
          <w:b/>
          <w:sz w:val="22"/>
          <w:szCs w:val="22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111"/>
      </w:tblGrid>
      <w:tr w:rsidR="00FD33E5" w:rsidRPr="0021234D" w:rsidTr="00FD33E5">
        <w:tc>
          <w:tcPr>
            <w:tcW w:w="5528" w:type="dxa"/>
            <w:shd w:val="pct20" w:color="auto" w:fill="auto"/>
          </w:tcPr>
          <w:p w:rsidR="00FD33E5" w:rsidRPr="0021234D" w:rsidRDefault="00FD33E5" w:rsidP="00DF14B2">
            <w:pPr>
              <w:pStyle w:val="a3"/>
              <w:spacing w:before="0" w:beforeAutospacing="0" w:after="0" w:afterAutospacing="0"/>
              <w:ind w:right="-23"/>
              <w:rPr>
                <w:rFonts w:ascii="Century Gothic" w:hAnsi="Century Gothic" w:cs="Tahoma"/>
                <w:b/>
                <w:lang w:val="uk-UA"/>
              </w:rPr>
            </w:pPr>
            <w:r w:rsidRPr="0021234D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4111" w:type="dxa"/>
            <w:shd w:val="pct20" w:color="auto" w:fill="auto"/>
          </w:tcPr>
          <w:p w:rsidR="00FD33E5" w:rsidRPr="0021234D" w:rsidRDefault="00FD33E5" w:rsidP="00DF14B2">
            <w:pPr>
              <w:pStyle w:val="a3"/>
              <w:spacing w:before="0" w:beforeAutospacing="0" w:after="0" w:afterAutospacing="0"/>
              <w:ind w:right="-23"/>
              <w:rPr>
                <w:rFonts w:ascii="Century Gothic" w:hAnsi="Century Gothic" w:cs="Tahoma"/>
                <w:b/>
                <w:lang w:val="uk-UA"/>
              </w:rPr>
            </w:pPr>
            <w:r w:rsidRPr="0021234D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FD33E5" w:rsidRPr="0021234D" w:rsidTr="00FD33E5">
        <w:tc>
          <w:tcPr>
            <w:tcW w:w="5528" w:type="dxa"/>
            <w:shd w:val="clear" w:color="auto" w:fill="auto"/>
          </w:tcPr>
          <w:p w:rsidR="00FD33E5" w:rsidRPr="0021234D" w:rsidRDefault="00FD33E5" w:rsidP="00DF14B2">
            <w:pPr>
              <w:pStyle w:val="a3"/>
              <w:spacing w:before="0" w:beforeAutospacing="0" w:after="0" w:afterAutospacing="0"/>
              <w:ind w:right="-23"/>
              <w:rPr>
                <w:rFonts w:ascii="Century Gothic" w:hAnsi="Century Gothic" w:cs="Arial"/>
                <w:lang w:val="uk-UA"/>
              </w:rPr>
            </w:pPr>
            <w:r w:rsidRPr="0021234D">
              <w:rPr>
                <w:rFonts w:ascii="Century Gothic" w:hAnsi="Century Gothic" w:cs="Arial"/>
                <w:sz w:val="22"/>
                <w:szCs w:val="22"/>
                <w:lang w:val="uk-UA"/>
              </w:rPr>
              <w:t>Можливість доставляти продукцію за наступними адресами:</w:t>
            </w:r>
          </w:p>
          <w:p w:rsidR="00FD33E5" w:rsidRPr="008255ED" w:rsidRDefault="00FD33E5" w:rsidP="00FD33E5">
            <w:pPr>
              <w:pStyle w:val="a5"/>
              <w:numPr>
                <w:ilvl w:val="0"/>
                <w:numId w:val="7"/>
              </w:numPr>
              <w:ind w:right="146"/>
              <w:contextualSpacing/>
              <w:jc w:val="both"/>
              <w:rPr>
                <w:rFonts w:ascii="Century Gothic" w:eastAsia="Arial Unicode MS" w:hAnsi="Century Gothic" w:cs="Arial"/>
                <w:lang w:val="uk-UA"/>
              </w:rPr>
            </w:pPr>
            <w:r w:rsidRPr="008255ED">
              <w:rPr>
                <w:rFonts w:ascii="Century Gothic" w:eastAsia="Arial Unicode MS" w:hAnsi="Century Gothic" w:cs="Arial"/>
                <w:lang w:val="uk-UA"/>
              </w:rPr>
              <w:t xml:space="preserve">м. Київ, Подільський район, вул. Ярославська 26 </w:t>
            </w:r>
          </w:p>
          <w:p w:rsidR="00FD33E5" w:rsidRPr="00FD33E5" w:rsidRDefault="00FD33E5" w:rsidP="00FD33E5">
            <w:pPr>
              <w:pStyle w:val="a5"/>
              <w:numPr>
                <w:ilvl w:val="0"/>
                <w:numId w:val="7"/>
              </w:numPr>
              <w:contextualSpacing/>
              <w:rPr>
                <w:rFonts w:ascii="Century Gothic" w:eastAsia="Arial Unicode MS" w:hAnsi="Century Gothic" w:cs="Arial"/>
                <w:lang w:val="uk-UA"/>
              </w:rPr>
            </w:pPr>
            <w:r w:rsidRPr="008255ED">
              <w:rPr>
                <w:rFonts w:ascii="Century Gothic" w:eastAsia="Arial Unicode MS" w:hAnsi="Century Gothic" w:cs="Arial"/>
                <w:lang w:val="uk-UA"/>
              </w:rPr>
              <w:t xml:space="preserve">м. Київ, Печерський район, вул. Басейна ½, 3 поверх </w:t>
            </w:r>
            <w:r>
              <w:rPr>
                <w:rFonts w:ascii="Century Gothic" w:eastAsia="Arial Unicode MS" w:hAnsi="Century Gothic" w:cs="Arial"/>
                <w:lang w:val="uk-UA"/>
              </w:rPr>
              <w:t>без ліфту</w:t>
            </w:r>
          </w:p>
        </w:tc>
        <w:tc>
          <w:tcPr>
            <w:tcW w:w="4111" w:type="dxa"/>
            <w:shd w:val="clear" w:color="auto" w:fill="auto"/>
          </w:tcPr>
          <w:p w:rsidR="00FD33E5" w:rsidRPr="0021234D" w:rsidRDefault="00FD33E5" w:rsidP="00DF14B2">
            <w:pPr>
              <w:pStyle w:val="a3"/>
              <w:spacing w:before="0" w:beforeAutospacing="0" w:after="0" w:afterAutospacing="0"/>
              <w:ind w:right="-23"/>
              <w:rPr>
                <w:rFonts w:ascii="Century Gothic" w:hAnsi="Century Gothic" w:cs="Tahoma"/>
                <w:lang w:val="uk-UA"/>
              </w:rPr>
            </w:pP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>Тендерна пропозиція, Додаток 1 до Тендерної пропозиції</w:t>
            </w:r>
          </w:p>
        </w:tc>
      </w:tr>
      <w:tr w:rsidR="00FD33E5" w:rsidRPr="0021234D" w:rsidTr="00FD33E5">
        <w:tc>
          <w:tcPr>
            <w:tcW w:w="5528" w:type="dxa"/>
            <w:shd w:val="clear" w:color="auto" w:fill="auto"/>
          </w:tcPr>
          <w:p w:rsidR="00FD33E5" w:rsidRPr="0021234D" w:rsidRDefault="00FD33E5" w:rsidP="00DF14B2">
            <w:pPr>
              <w:pStyle w:val="a3"/>
              <w:spacing w:before="0" w:beforeAutospacing="0" w:after="0" w:afterAutospacing="0"/>
              <w:ind w:right="-23"/>
              <w:rPr>
                <w:rFonts w:ascii="Century Gothic" w:hAnsi="Century Gothic" w:cs="Tahoma"/>
                <w:lang w:val="uk-UA"/>
              </w:rPr>
            </w:pP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4111" w:type="dxa"/>
            <w:shd w:val="clear" w:color="auto" w:fill="auto"/>
          </w:tcPr>
          <w:p w:rsidR="00FD33E5" w:rsidRPr="0021234D" w:rsidRDefault="00FD33E5" w:rsidP="00DF14B2">
            <w:pPr>
              <w:pStyle w:val="a3"/>
              <w:spacing w:before="0" w:beforeAutospacing="0" w:after="0" w:afterAutospacing="0"/>
              <w:ind w:right="-23"/>
              <w:rPr>
                <w:rFonts w:ascii="Century Gothic" w:hAnsi="Century Gothic" w:cs="Tahoma"/>
                <w:b/>
                <w:lang w:val="uk-UA"/>
              </w:rPr>
            </w:pP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>Тендерна пропозиція</w:t>
            </w:r>
          </w:p>
        </w:tc>
      </w:tr>
    </w:tbl>
    <w:p w:rsidR="00FD33E5" w:rsidRPr="0021234D" w:rsidRDefault="00FD33E5" w:rsidP="00FD33E5">
      <w:pPr>
        <w:pStyle w:val="a3"/>
        <w:spacing w:before="0" w:beforeAutospacing="0" w:after="0" w:afterAutospacing="0"/>
        <w:ind w:right="-23"/>
        <w:rPr>
          <w:rFonts w:ascii="Century Gothic" w:hAnsi="Century Gothic" w:cs="Tahoma"/>
          <w:b/>
          <w:sz w:val="22"/>
          <w:szCs w:val="22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FD33E5" w:rsidRPr="00FD33E5" w:rsidTr="00FD33E5">
        <w:tc>
          <w:tcPr>
            <w:tcW w:w="3402" w:type="dxa"/>
            <w:shd w:val="pct20" w:color="auto" w:fill="auto"/>
          </w:tcPr>
          <w:p w:rsidR="00FD33E5" w:rsidRPr="0021234D" w:rsidRDefault="00FD33E5" w:rsidP="00DF14B2">
            <w:pPr>
              <w:pStyle w:val="a3"/>
              <w:spacing w:before="0" w:beforeAutospacing="0" w:after="0" w:afterAutospacing="0"/>
              <w:ind w:right="-23"/>
              <w:rPr>
                <w:rFonts w:ascii="Century Gothic" w:hAnsi="Century Gothic" w:cs="Tahoma"/>
                <w:b/>
                <w:lang w:val="uk-UA"/>
              </w:rPr>
            </w:pPr>
            <w:r w:rsidRPr="0021234D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6237" w:type="dxa"/>
            <w:shd w:val="pct20" w:color="auto" w:fill="auto"/>
          </w:tcPr>
          <w:p w:rsidR="00FD33E5" w:rsidRPr="0021234D" w:rsidRDefault="00FD33E5" w:rsidP="00DF14B2">
            <w:pPr>
              <w:pStyle w:val="a3"/>
              <w:spacing w:before="0" w:beforeAutospacing="0" w:after="0" w:afterAutospacing="0"/>
              <w:ind w:right="-23"/>
              <w:rPr>
                <w:rFonts w:ascii="Century Gothic" w:hAnsi="Century Gothic" w:cs="Tahoma"/>
                <w:b/>
                <w:lang w:val="uk-UA"/>
              </w:rPr>
            </w:pPr>
            <w:r w:rsidRPr="0021234D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FD33E5" w:rsidRPr="0021234D" w:rsidTr="00FD33E5">
        <w:tc>
          <w:tcPr>
            <w:tcW w:w="3402" w:type="dxa"/>
            <w:shd w:val="clear" w:color="auto" w:fill="auto"/>
          </w:tcPr>
          <w:p w:rsidR="00FD33E5" w:rsidRPr="0021234D" w:rsidRDefault="00FD33E5" w:rsidP="00DF14B2">
            <w:pPr>
              <w:pStyle w:val="a3"/>
              <w:spacing w:before="0" w:beforeAutospacing="0" w:after="0" w:afterAutospacing="0"/>
              <w:ind w:right="-23"/>
              <w:rPr>
                <w:rFonts w:ascii="Century Gothic" w:hAnsi="Century Gothic" w:cs="Tahoma"/>
                <w:lang w:val="uk-UA"/>
              </w:rPr>
            </w:pP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6237" w:type="dxa"/>
            <w:shd w:val="clear" w:color="auto" w:fill="auto"/>
          </w:tcPr>
          <w:p w:rsidR="00FD33E5" w:rsidRPr="00AE1B09" w:rsidRDefault="00FD33E5" w:rsidP="00FD33E5">
            <w:pPr>
              <w:pStyle w:val="a3"/>
              <w:numPr>
                <w:ilvl w:val="0"/>
                <w:numId w:val="4"/>
              </w:numPr>
              <w:ind w:left="0" w:right="-23" w:firstLine="459"/>
              <w:jc w:val="both"/>
              <w:rPr>
                <w:rFonts w:ascii="Century Gothic" w:hAnsi="Century Gothic" w:cs="Tahoma"/>
                <w:lang w:val="uk-UA"/>
              </w:rPr>
            </w:pPr>
            <w:r w:rsidRPr="00AE1B09">
              <w:rPr>
                <w:rFonts w:ascii="Century Gothic" w:hAnsi="Century Gothic" w:cs="Tahoma"/>
                <w:sz w:val="22"/>
                <w:szCs w:val="22"/>
                <w:lang w:val="uk-UA"/>
              </w:rPr>
              <w:t>підприємства (ТОВ, ПАТ, ПрАТ, ПП тощо) - копію Свідоцтва про державну реєстрацію юридичної особи (для зареєстрованих до 07.05.2011 року, якщо їм не було видано Виписку) або копію Виписки з Єдиного державного реєстру юридичних осіб та фізичних осіб-підприємців, а також копію Витягу з Єдиного державного реєстру юридичних осіб та фізичних осіб-підприємців;</w:t>
            </w:r>
          </w:p>
          <w:p w:rsidR="00FD33E5" w:rsidRPr="00AE1B09" w:rsidRDefault="00FD33E5" w:rsidP="00FD33E5">
            <w:pPr>
              <w:pStyle w:val="a3"/>
              <w:numPr>
                <w:ilvl w:val="0"/>
                <w:numId w:val="4"/>
              </w:numPr>
              <w:ind w:left="0" w:right="-23" w:firstLine="459"/>
              <w:jc w:val="both"/>
              <w:rPr>
                <w:rFonts w:ascii="Century Gothic" w:hAnsi="Century Gothic" w:cs="Tahoma"/>
                <w:lang w:val="uk-UA"/>
              </w:rPr>
            </w:pPr>
            <w:r w:rsidRPr="00AE1B09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фізичної особи - підприємця (ФОП) на єдиному податку – копію Свідоцтва про державну реєстрацію (для зареєстрованих до 07.05.2011 року, якщо їм не було видано Виписку) або копію Виписки з Єдиного державного реєстру юридичних осіб та фізичних осіб-підприємців, </w:t>
            </w:r>
            <w:r w:rsidRPr="008255ED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а також копію Виписки з Реєстру платників єдиного податку та платіжки </w:t>
            </w:r>
            <w:r w:rsidRPr="00AE1B09">
              <w:rPr>
                <w:rFonts w:ascii="Century Gothic" w:hAnsi="Century Gothic" w:cs="Tahoma"/>
                <w:sz w:val="22"/>
                <w:szCs w:val="22"/>
                <w:lang w:val="uk-UA"/>
              </w:rPr>
              <w:t>про сплату єдиного податку за попередній/поточний період;</w:t>
            </w:r>
          </w:p>
          <w:p w:rsidR="00FD33E5" w:rsidRPr="0021234D" w:rsidRDefault="00FD33E5" w:rsidP="00FD33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right="-23" w:firstLine="459"/>
              <w:jc w:val="both"/>
              <w:rPr>
                <w:rFonts w:ascii="Century Gothic" w:hAnsi="Century Gothic" w:cs="Tahoma"/>
                <w:lang w:val="uk-UA"/>
              </w:rPr>
            </w:pPr>
            <w:r w:rsidRPr="00AE1B09">
              <w:rPr>
                <w:rFonts w:ascii="Century Gothic" w:hAnsi="Century Gothic" w:cs="Tahoma"/>
                <w:sz w:val="22"/>
                <w:szCs w:val="22"/>
                <w:lang w:val="uk-UA"/>
              </w:rPr>
              <w:t>фізичної особи - підприємця (ФОП) на загальній системі оподаткування – копію Свідоцтва про державну реєстрацію (для зареєстрованих до 07.05.2011 року, якщо їм не було видано Виписку) або копію Виписка з Єдиного державного реєстру юридичних осіб та фізичних осіб-підприємців.</w:t>
            </w:r>
          </w:p>
        </w:tc>
      </w:tr>
    </w:tbl>
    <w:p w:rsidR="00FD33E5" w:rsidRDefault="00FD33E5" w:rsidP="00FD33E5">
      <w:pPr>
        <w:pStyle w:val="a6"/>
        <w:ind w:left="0" w:right="-23"/>
        <w:rPr>
          <w:rFonts w:ascii="Century Gothic" w:hAnsi="Century Gothic"/>
          <w:i w:val="0"/>
          <w:sz w:val="32"/>
          <w:lang w:val="uk-UA"/>
        </w:rPr>
      </w:pPr>
    </w:p>
    <w:p w:rsidR="00FD33E5" w:rsidRPr="008B20CE" w:rsidRDefault="00FD33E5" w:rsidP="00FD33E5">
      <w:pPr>
        <w:rPr>
          <w:lang w:val="uk-UA"/>
        </w:rPr>
      </w:pPr>
    </w:p>
    <w:p w:rsidR="00FD33E5" w:rsidRPr="0021234D" w:rsidRDefault="00FD33E5" w:rsidP="00FD33E5">
      <w:pPr>
        <w:pStyle w:val="a6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>ФОРМУВАННЯ ЦІНИ</w:t>
      </w:r>
    </w:p>
    <w:p w:rsidR="00FD33E5" w:rsidRPr="00AE1B09" w:rsidRDefault="00FD33E5" w:rsidP="00FD33E5">
      <w:pPr>
        <w:ind w:right="-23" w:firstLine="567"/>
        <w:jc w:val="both"/>
        <w:rPr>
          <w:rFonts w:ascii="Century Gothic" w:eastAsia="Calibri" w:hAnsi="Century Gothic" w:cs="Arial"/>
          <w:sz w:val="22"/>
          <w:szCs w:val="22"/>
          <w:lang w:val="uk-UA"/>
        </w:rPr>
      </w:pPr>
      <w:r w:rsidRPr="00AE1B09">
        <w:rPr>
          <w:rFonts w:ascii="Century Gothic" w:eastAsia="Calibri" w:hAnsi="Century Gothic" w:cs="Arial"/>
          <w:b/>
          <w:lang w:val="uk-UA"/>
        </w:rPr>
        <w:t>Закупівля частини товарів та послуг, передбачених предметом закупівлі, за кошти субгрантів, наданих відповідно до програм Глобального фонду для боротьби зі СНІДом, туберкульозом та малярією в Україні, здійснюється без ПДВ</w:t>
      </w:r>
      <w:r w:rsidRPr="00AE1B09">
        <w:rPr>
          <w:rFonts w:ascii="Century Gothic" w:eastAsia="Calibri" w:hAnsi="Century Gothic" w:cs="Arial"/>
          <w:b/>
          <w:sz w:val="22"/>
          <w:szCs w:val="22"/>
          <w:lang w:val="uk-UA"/>
        </w:rPr>
        <w:t xml:space="preserve"> </w:t>
      </w:r>
      <w:r w:rsidRPr="00AE1B09">
        <w:rPr>
          <w:rFonts w:ascii="Century Gothic" w:eastAsia="Calibri" w:hAnsi="Century Gothic" w:cs="Arial"/>
          <w:sz w:val="22"/>
          <w:szCs w:val="22"/>
          <w:lang w:val="uk-UA"/>
        </w:rPr>
        <w:t>(відповідно до положень п. 26 підрозділу 2 розділу ХХ Податкового кодексу України та постанови Кабінету Міністрів України від 17.04.2013 р. № 284, тимчасово, на період виконання програм Глобального фонду для боротьби із СНІДом, туберкульозом та малярією в Україні, що виконуються відповідно до закону, звільняються від оподаткування податком на додану вартість операції з постачання на митній території України товарів (крім підакцизних) та надання послуг, якщо такі товари/послуги оплачуються за рахунок грантів (субгрантів), наданих відповідно до програм Глобального фонду для боротьби із СНІДом, туберкульозом та малярією в Україні, що виконуються відповідно до закону).</w:t>
      </w:r>
    </w:p>
    <w:p w:rsidR="00FD33E5" w:rsidRPr="00AE1B09" w:rsidRDefault="00FD33E5" w:rsidP="00FD33E5">
      <w:pPr>
        <w:ind w:right="-23" w:firstLine="567"/>
        <w:jc w:val="both"/>
        <w:rPr>
          <w:rFonts w:ascii="Century Gothic" w:eastAsia="Calibri" w:hAnsi="Century Gothic" w:cs="Arial"/>
          <w:b/>
          <w:lang w:val="uk-UA"/>
        </w:rPr>
      </w:pPr>
      <w:r w:rsidRPr="00AE1B09">
        <w:rPr>
          <w:rFonts w:ascii="Century Gothic" w:eastAsia="Calibri" w:hAnsi="Century Gothic" w:cs="Arial"/>
          <w:b/>
          <w:lang w:val="uk-UA"/>
        </w:rPr>
        <w:t>Закупівля іншої частини товарів та послуг, передбачених предметом закупівлі, за кошти інших донорів (не в рамках програм Глобального фонду для боротьби із СНІДом, туберкульозом та малярією в Україні),</w:t>
      </w:r>
      <w:r w:rsidRPr="00050CE4">
        <w:rPr>
          <w:rFonts w:ascii="Century Gothic" w:eastAsia="Calibri" w:hAnsi="Century Gothic" w:cs="Arial"/>
          <w:b/>
        </w:rPr>
        <w:t xml:space="preserve"> </w:t>
      </w:r>
      <w:r>
        <w:rPr>
          <w:rFonts w:ascii="Century Gothic" w:eastAsia="Calibri" w:hAnsi="Century Gothic" w:cs="Arial"/>
          <w:b/>
          <w:lang w:val="uk-UA"/>
        </w:rPr>
        <w:t>може здійснюватись</w:t>
      </w:r>
      <w:r w:rsidRPr="00AE1B09">
        <w:rPr>
          <w:rFonts w:ascii="Century Gothic" w:eastAsia="Calibri" w:hAnsi="Century Gothic" w:cs="Arial"/>
          <w:b/>
          <w:lang w:val="uk-UA"/>
        </w:rPr>
        <w:t xml:space="preserve"> з ПДВ.</w:t>
      </w:r>
    </w:p>
    <w:p w:rsidR="00FD33E5" w:rsidRPr="001447AD" w:rsidRDefault="00FD33E5" w:rsidP="00FD33E5">
      <w:pPr>
        <w:ind w:right="-23" w:firstLine="567"/>
        <w:jc w:val="both"/>
        <w:rPr>
          <w:rFonts w:ascii="Century Gothic" w:eastAsia="Calibri" w:hAnsi="Century Gothic" w:cs="Arial"/>
          <w:b/>
          <w:color w:val="FF0000"/>
          <w:lang w:val="uk-UA"/>
        </w:rPr>
      </w:pPr>
    </w:p>
    <w:p w:rsidR="00FD33E5" w:rsidRPr="0021234D" w:rsidRDefault="00FD33E5" w:rsidP="00FD33E5">
      <w:pPr>
        <w:pStyle w:val="a6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>СКЛАД ТЕНДЕРНОЇ ПРОПОЗИЦІЇ</w:t>
      </w:r>
    </w:p>
    <w:p w:rsidR="00FD33E5" w:rsidRPr="0021234D" w:rsidRDefault="00FD33E5" w:rsidP="00FD33E5">
      <w:pPr>
        <w:pStyle w:val="a3"/>
        <w:numPr>
          <w:ilvl w:val="0"/>
          <w:numId w:val="2"/>
        </w:numPr>
        <w:ind w:left="0" w:right="-23" w:firstLine="567"/>
        <w:jc w:val="both"/>
        <w:rPr>
          <w:rFonts w:ascii="Century Gothic" w:eastAsia="Times New Roman" w:hAnsi="Century Gothic" w:cs="Tahoma"/>
          <w:sz w:val="22"/>
          <w:szCs w:val="22"/>
          <w:lang w:val="uk-UA"/>
        </w:rPr>
      </w:pPr>
      <w:r w:rsidRPr="0021234D">
        <w:rPr>
          <w:rFonts w:ascii="Century Gothic" w:eastAsia="Times New Roman" w:hAnsi="Century Gothic" w:cs="Tahoma"/>
          <w:sz w:val="22"/>
          <w:szCs w:val="22"/>
          <w:lang w:val="uk-UA"/>
        </w:rPr>
        <w:t>Тендерна пропозиція у формі Додатку 1 до Тендерної пропозиції, комерційної пропозиції, офіційного листа;</w:t>
      </w:r>
    </w:p>
    <w:p w:rsidR="00FD33E5" w:rsidRPr="0021234D" w:rsidRDefault="00FD33E5" w:rsidP="00FD33E5">
      <w:pPr>
        <w:pStyle w:val="a3"/>
        <w:numPr>
          <w:ilvl w:val="0"/>
          <w:numId w:val="2"/>
        </w:numPr>
        <w:ind w:left="0" w:right="-23" w:firstLine="567"/>
        <w:jc w:val="both"/>
        <w:rPr>
          <w:rFonts w:ascii="Century Gothic" w:eastAsia="Times New Roman" w:hAnsi="Century Gothic" w:cs="Tahoma"/>
          <w:sz w:val="22"/>
          <w:szCs w:val="22"/>
          <w:lang w:val="uk-UA"/>
        </w:rPr>
      </w:pPr>
      <w:r w:rsidRPr="0021234D">
        <w:rPr>
          <w:rFonts w:ascii="Century Gothic" w:eastAsia="Times New Roman" w:hAnsi="Century Gothic" w:cs="Tahoma"/>
          <w:sz w:val="22"/>
          <w:szCs w:val="22"/>
          <w:lang w:val="uk-UA"/>
        </w:rPr>
        <w:t xml:space="preserve">Документи, </w:t>
      </w:r>
      <w:r w:rsidRPr="0021234D">
        <w:rPr>
          <w:rFonts w:ascii="Century Gothic" w:hAnsi="Century Gothic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вище);</w:t>
      </w:r>
    </w:p>
    <w:p w:rsidR="00FD33E5" w:rsidRPr="0021234D" w:rsidRDefault="00FD33E5" w:rsidP="00FD33E5">
      <w:pPr>
        <w:numPr>
          <w:ilvl w:val="0"/>
          <w:numId w:val="2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пропозиції (наприклад, рекомендаційні листи, тощо).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21234D">
        <w:rPr>
          <w:rFonts w:ascii="Century Gothic" w:hAnsi="Century Gothic" w:cs="Tahoma"/>
          <w:b/>
          <w:sz w:val="22"/>
          <w:szCs w:val="22"/>
          <w:lang w:val="uk-UA"/>
        </w:rPr>
        <w:t>Посадові особи Організатора, уповноважені здійснювати зв'язок з учасниками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sz w:val="22"/>
          <w:szCs w:val="22"/>
          <w:lang w:val="uk-UA"/>
        </w:rPr>
        <w:t>Вісангірієва Олена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, </w:t>
      </w:r>
      <w:r>
        <w:rPr>
          <w:rFonts w:ascii="Century Gothic" w:hAnsi="Century Gothic" w:cs="Tahoma"/>
          <w:sz w:val="22"/>
          <w:szCs w:val="22"/>
          <w:lang w:val="uk-UA"/>
        </w:rPr>
        <w:t>менеджер з закупівель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, 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b/>
          <w:sz w:val="22"/>
          <w:szCs w:val="22"/>
          <w:lang w:val="uk-UA"/>
        </w:rPr>
        <w:t>тел</w:t>
      </w:r>
      <w:r w:rsidRPr="0021234D">
        <w:rPr>
          <w:rFonts w:ascii="Century Gothic" w:hAnsi="Century Gothic" w:cs="Tahoma"/>
          <w:sz w:val="22"/>
          <w:szCs w:val="22"/>
          <w:lang w:val="uk-UA"/>
        </w:rPr>
        <w:t>. 067</w:t>
      </w:r>
      <w:r>
        <w:rPr>
          <w:rFonts w:ascii="Century Gothic" w:hAnsi="Century Gothic" w:cs="Tahoma"/>
          <w:sz w:val="22"/>
          <w:szCs w:val="22"/>
          <w:lang w:val="uk-UA"/>
        </w:rPr>
        <w:t> 290 9097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, 044 592 58 47, </w:t>
      </w:r>
    </w:p>
    <w:p w:rsidR="00FD33E5" w:rsidRPr="00731D74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b/>
          <w:sz w:val="22"/>
          <w:szCs w:val="22"/>
          <w:lang w:val="uk-UA"/>
        </w:rPr>
        <w:t>e-mail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>
        <w:rPr>
          <w:rFonts w:ascii="Century Gothic" w:hAnsi="Century Gothic" w:cs="Tahoma"/>
          <w:sz w:val="22"/>
          <w:szCs w:val="22"/>
          <w:lang w:val="en-US"/>
        </w:rPr>
        <w:t>elena</w:t>
      </w:r>
      <w:r w:rsidRPr="002C3334">
        <w:rPr>
          <w:rFonts w:ascii="Century Gothic" w:hAnsi="Century Gothic" w:cs="Tahoma"/>
          <w:sz w:val="22"/>
          <w:szCs w:val="22"/>
          <w:lang w:val="en-US"/>
        </w:rPr>
        <w:t>convictus@gmail.com</w:t>
      </w:r>
      <w:r>
        <w:rPr>
          <w:rFonts w:ascii="Century Gothic" w:hAnsi="Century Gothic" w:cs="Tahoma"/>
          <w:sz w:val="22"/>
          <w:szCs w:val="22"/>
          <w:lang w:val="uk-UA"/>
        </w:rPr>
        <w:t>.</w:t>
      </w:r>
    </w:p>
    <w:p w:rsidR="00FD33E5" w:rsidRPr="0021234D" w:rsidRDefault="00FD33E5" w:rsidP="00FD33E5">
      <w:pPr>
        <w:ind w:right="-23" w:firstLine="567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FD33E5" w:rsidRPr="0021234D" w:rsidRDefault="00FD33E5" w:rsidP="00FD33E5">
      <w:pPr>
        <w:pStyle w:val="a6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>ПРАВИЛА ОФОРМЛЕННЯ ТЕНДЕРНОЇ ПРОПОЗИЦІЇ</w:t>
      </w:r>
    </w:p>
    <w:p w:rsidR="00FD33E5" w:rsidRPr="00C8653B" w:rsidRDefault="00FD33E5" w:rsidP="00FD33E5">
      <w:pPr>
        <w:widowControl w:val="0"/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FD33E5">
        <w:rPr>
          <w:rFonts w:ascii="Century Gothic" w:hAnsi="Century Gothic" w:cs="Tahoma"/>
          <w:sz w:val="22"/>
          <w:szCs w:val="22"/>
          <w:lang w:val="uk-UA"/>
        </w:rPr>
        <w:t xml:space="preserve">Учасники мають подавати пропозиції у </w:t>
      </w:r>
      <w:r w:rsidRPr="00FD33E5">
        <w:rPr>
          <w:rFonts w:ascii="Century Gothic" w:hAnsi="Century Gothic" w:cs="Tahoma"/>
          <w:b/>
          <w:sz w:val="22"/>
          <w:szCs w:val="22"/>
          <w:lang w:val="uk-UA"/>
        </w:rPr>
        <w:t>письмовому вигляді</w:t>
      </w:r>
      <w:r w:rsidRPr="00FD33E5">
        <w:rPr>
          <w:rFonts w:ascii="Century Gothic" w:hAnsi="Century Gothic" w:cs="Tahoma"/>
          <w:sz w:val="22"/>
          <w:szCs w:val="22"/>
          <w:lang w:val="uk-UA"/>
        </w:rPr>
        <w:t xml:space="preserve"> особисто або кур‘єрською поштою. </w:t>
      </w:r>
      <w:r w:rsidRPr="00C8653B">
        <w:rPr>
          <w:rFonts w:ascii="Century Gothic" w:hAnsi="Century Gothic" w:cs="Tahoma"/>
          <w:sz w:val="22"/>
          <w:szCs w:val="22"/>
          <w:lang w:val="uk-UA"/>
        </w:rPr>
        <w:t xml:space="preserve">Тендерні пропозиції, що надійдуть електронною поштою, </w:t>
      </w:r>
      <w:r>
        <w:rPr>
          <w:rFonts w:ascii="Century Gothic" w:hAnsi="Century Gothic" w:cs="Tahoma"/>
          <w:sz w:val="22"/>
          <w:szCs w:val="22"/>
          <w:lang w:val="uk-UA"/>
        </w:rPr>
        <w:t xml:space="preserve">можуть </w:t>
      </w:r>
      <w:r w:rsidRPr="00C8653B">
        <w:rPr>
          <w:rFonts w:ascii="Century Gothic" w:hAnsi="Century Gothic" w:cs="Tahoma"/>
          <w:sz w:val="22"/>
          <w:szCs w:val="22"/>
          <w:lang w:val="uk-UA"/>
        </w:rPr>
        <w:t>розглядатися</w:t>
      </w:r>
      <w:r>
        <w:rPr>
          <w:rFonts w:ascii="Century Gothic" w:hAnsi="Century Gothic" w:cs="Tahoma"/>
          <w:sz w:val="22"/>
          <w:szCs w:val="22"/>
          <w:lang w:val="uk-UA"/>
        </w:rPr>
        <w:t>, в умовах забезпечення карантинних заходів безпеки.</w:t>
      </w:r>
    </w:p>
    <w:p w:rsidR="00FD33E5" w:rsidRPr="00FD33E5" w:rsidRDefault="00FD33E5" w:rsidP="00FD33E5">
      <w:pPr>
        <w:widowControl w:val="0"/>
        <w:ind w:left="567" w:right="-23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21234D" w:rsidRDefault="00FD33E5" w:rsidP="00FD33E5">
      <w:pPr>
        <w:widowControl w:val="0"/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Всі 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копії будь-яких документів, що включаються в тендерну пропозицію, мають бути обов’язково </w:t>
      </w:r>
      <w:r w:rsidRPr="00AE1B09">
        <w:rPr>
          <w:rFonts w:ascii="Century Gothic" w:hAnsi="Century Gothic" w:cs="Tahoma"/>
          <w:b/>
          <w:sz w:val="22"/>
          <w:szCs w:val="22"/>
          <w:lang w:val="uk-UA"/>
        </w:rPr>
        <w:t>завірені підписом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 учасника, а якщо учасником є юридична особа або ФОП, що використовує у своїй господарській діяльності печатку, то </w:t>
      </w:r>
      <w:r w:rsidRPr="00AE1B09">
        <w:rPr>
          <w:rFonts w:ascii="Century Gothic" w:hAnsi="Century Gothic" w:cs="Tahoma"/>
          <w:b/>
          <w:sz w:val="22"/>
          <w:szCs w:val="22"/>
          <w:lang w:val="uk-UA"/>
        </w:rPr>
        <w:t>печаткою та підписом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</w:t>
      </w:r>
      <w:r w:rsidRPr="00AE1B09">
        <w:t xml:space="preserve"> </w:t>
      </w:r>
      <w:r w:rsidRPr="00AE1B09">
        <w:rPr>
          <w:rFonts w:ascii="Century Gothic" w:hAnsi="Century Gothic" w:cs="Tahoma"/>
          <w:sz w:val="22"/>
          <w:szCs w:val="22"/>
          <w:lang w:val="uk-UA"/>
        </w:rPr>
        <w:t xml:space="preserve">(зазначена </w:t>
      </w:r>
      <w:r w:rsidRPr="00AE1B09">
        <w:rPr>
          <w:rFonts w:ascii="Century Gothic" w:hAnsi="Century Gothic" w:cs="Tahoma"/>
          <w:sz w:val="22"/>
          <w:szCs w:val="22"/>
          <w:lang w:val="uk-UA"/>
        </w:rPr>
        <w:lastRenderedPageBreak/>
        <w:t>вимога стосується лише юридичних осіб).</w:t>
      </w:r>
    </w:p>
    <w:p w:rsidR="00FD33E5" w:rsidRPr="0021234D" w:rsidRDefault="00FD33E5" w:rsidP="00FD33E5">
      <w:pPr>
        <w:widowControl w:val="0"/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21234D" w:rsidRDefault="00FD33E5" w:rsidP="00FD33E5">
      <w:pPr>
        <w:widowControl w:val="0"/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:rsidR="00FD33E5" w:rsidRPr="0021234D" w:rsidRDefault="00FD33E5" w:rsidP="00FD33E5">
      <w:pPr>
        <w:widowControl w:val="0"/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21234D" w:rsidRDefault="00FD33E5" w:rsidP="00FD33E5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21234D" w:rsidRDefault="00FD33E5" w:rsidP="00FD33E5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Строк дії тендерної пропозиції повинен становити не менше </w:t>
      </w:r>
      <w:r w:rsidRPr="0021234D">
        <w:rPr>
          <w:rFonts w:ascii="Century Gothic" w:hAnsi="Century Gothic" w:cs="Tahoma"/>
          <w:b/>
          <w:sz w:val="22"/>
          <w:szCs w:val="22"/>
          <w:lang w:val="uk-UA"/>
        </w:rPr>
        <w:t>60 календарних днів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з дати розкриття тендерних пропозицій. 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21234D" w:rsidRDefault="00FD33E5" w:rsidP="00FD33E5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У разі, якщо тендерна пропозиція надійшла після спливу кінцевого терміну приймання тендерних пропозицій, то конверт з такою тендерною пропозицією не розкривається і повертається Організацією на адресу відправника. 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/>
          <w:sz w:val="22"/>
          <w:szCs w:val="22"/>
          <w:lang w:val="uk-UA"/>
        </w:rPr>
      </w:pPr>
    </w:p>
    <w:p w:rsidR="00FD33E5" w:rsidRPr="0021234D" w:rsidRDefault="00FD33E5" w:rsidP="00FD33E5">
      <w:pPr>
        <w:numPr>
          <w:ilvl w:val="0"/>
          <w:numId w:val="1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До участі у оцінці тендерних пропозицій Комітетом із затвердження закупівлі Організатора допускаються тендерні пропозиції, які повністю відповідають </w:t>
      </w:r>
      <w:r w:rsidRPr="0021234D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умовам цього Оголошення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. 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21234D">
        <w:rPr>
          <w:rFonts w:ascii="Century Gothic" w:hAnsi="Century Gothic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:rsidR="00FD33E5" w:rsidRPr="0021234D" w:rsidRDefault="00FD33E5" w:rsidP="00FD33E5">
      <w:pPr>
        <w:numPr>
          <w:ilvl w:val="0"/>
          <w:numId w:val="3"/>
        </w:numPr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Учасник ознайомлений</w:t>
      </w:r>
      <w:r w:rsidRPr="0021234D">
        <w:rPr>
          <w:rFonts w:ascii="Century Gothic" w:hAnsi="Century Gothic" w:cs="Tahoma"/>
          <w:sz w:val="22"/>
          <w:szCs w:val="22"/>
          <w:lang w:val="uk-UA"/>
        </w:rPr>
        <w:tab/>
        <w:t>з Кодексом поведінки постачальників (</w:t>
      </w:r>
      <w:hyperlink r:id="rId6" w:history="1">
        <w:r w:rsidRPr="0021234D">
          <w:rPr>
            <w:rStyle w:val="a4"/>
            <w:rFonts w:ascii="Century Gothic" w:hAnsi="Century Gothic" w:cs="Tahoma"/>
            <w:sz w:val="22"/>
            <w:szCs w:val="22"/>
            <w:lang w:val="uk-UA"/>
          </w:rPr>
          <w:t>http://network.org.ua/projects/nuo/purchase.php</w:t>
        </w:r>
      </w:hyperlink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).</w:t>
      </w:r>
    </w:p>
    <w:p w:rsidR="00FD33E5" w:rsidRPr="0021234D" w:rsidRDefault="00FD33E5" w:rsidP="00FD33E5">
      <w:pPr>
        <w:numPr>
          <w:ilvl w:val="0"/>
          <w:numId w:val="3"/>
        </w:numPr>
        <w:tabs>
          <w:tab w:val="clear" w:pos="1260"/>
          <w:tab w:val="num" w:pos="0"/>
          <w:tab w:val="num" w:pos="900"/>
        </w:tabs>
        <w:ind w:left="0"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21234D" w:rsidRDefault="00FD33E5" w:rsidP="00FD33E5">
      <w:pPr>
        <w:pStyle w:val="a6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>ТЕНДЕРНІ ПРОПОЗИЦІЇ ПРИЙМАЮТЬСЯ ЗА АДРЕСОЮ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b/>
          <w:sz w:val="22"/>
          <w:szCs w:val="22"/>
          <w:lang w:val="uk-UA"/>
        </w:rPr>
      </w:pPr>
      <w:r w:rsidRPr="0021234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>Україна, 010</w:t>
      </w:r>
      <w:r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>2</w:t>
      </w:r>
      <w:r w:rsidRPr="0021234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4, місто Київ, вул. Басейна буд. ½, </w:t>
      </w:r>
      <w:r w:rsidRPr="0021234D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поверх 3, каб. 30</w:t>
      </w:r>
      <w:r w:rsidRPr="008255ED">
        <w:rPr>
          <w:rFonts w:ascii="Century Gothic" w:hAnsi="Century Gothic" w:cs="Tahoma"/>
          <w:color w:val="000000"/>
          <w:spacing w:val="-4"/>
          <w:sz w:val="22"/>
          <w:szCs w:val="22"/>
        </w:rPr>
        <w:t>1</w:t>
      </w:r>
      <w:r w:rsidRPr="0021234D">
        <w:rPr>
          <w:rFonts w:ascii="Century Gothic" w:hAnsi="Century Gothic" w:cs="Tahoma"/>
          <w:color w:val="000000"/>
          <w:spacing w:val="-4"/>
          <w:sz w:val="22"/>
          <w:szCs w:val="22"/>
          <w:lang w:val="uk-UA"/>
        </w:rPr>
        <w:t>.</w:t>
      </w:r>
      <w:r w:rsidRPr="0021234D">
        <w:rPr>
          <w:rFonts w:ascii="Century Gothic" w:hAnsi="Century Gothic" w:cs="Tahoma"/>
          <w:bCs/>
          <w:color w:val="000000"/>
          <w:spacing w:val="-7"/>
          <w:sz w:val="22"/>
          <w:szCs w:val="22"/>
          <w:lang w:val="uk-UA"/>
        </w:rPr>
        <w:t xml:space="preserve"> </w:t>
      </w: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ab/>
      </w:r>
    </w:p>
    <w:p w:rsidR="00FD33E5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sz w:val="22"/>
          <w:szCs w:val="22"/>
          <w:lang w:val="uk-UA"/>
        </w:rPr>
        <w:t>Приймання пропозицій, які подаються учасниками, здійснюється з</w:t>
      </w:r>
      <w:r w:rsidRPr="0021234D">
        <w:rPr>
          <w:rFonts w:ascii="Century Gothic" w:hAnsi="Century Gothic" w:cs="Tahoma"/>
          <w:b/>
          <w:sz w:val="22"/>
          <w:szCs w:val="22"/>
          <w:lang w:val="uk-UA"/>
        </w:rPr>
        <w:t xml:space="preserve"> </w:t>
      </w:r>
      <w:r w:rsidRPr="0021234D">
        <w:rPr>
          <w:rFonts w:ascii="Century Gothic" w:hAnsi="Century Gothic" w:cs="Tahoma"/>
          <w:sz w:val="22"/>
          <w:szCs w:val="22"/>
          <w:lang w:val="uk-UA"/>
        </w:rPr>
        <w:t>10 год. 00 хв. до  1</w:t>
      </w:r>
      <w:r w:rsidRPr="008255ED">
        <w:rPr>
          <w:rFonts w:ascii="Century Gothic" w:hAnsi="Century Gothic" w:cs="Tahoma"/>
          <w:sz w:val="22"/>
          <w:szCs w:val="22"/>
        </w:rPr>
        <w:t>7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год. 00</w:t>
      </w:r>
      <w:r>
        <w:rPr>
          <w:rFonts w:ascii="Century Gothic" w:hAnsi="Century Gothic" w:cs="Tahoma"/>
          <w:sz w:val="22"/>
          <w:szCs w:val="22"/>
          <w:lang w:val="uk-UA"/>
        </w:rPr>
        <w:t xml:space="preserve"> хв.,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r>
        <w:rPr>
          <w:rFonts w:ascii="Century Gothic" w:hAnsi="Century Gothic" w:cs="Tahoma"/>
          <w:sz w:val="22"/>
          <w:szCs w:val="22"/>
          <w:lang w:val="uk-UA"/>
        </w:rPr>
        <w:t>з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понеділка по п’ятницю.</w:t>
      </w:r>
    </w:p>
    <w:p w:rsidR="004D3B9F" w:rsidRDefault="004D3B9F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bookmarkStart w:id="0" w:name="_GoBack"/>
      <w:bookmarkEnd w:id="0"/>
    </w:p>
    <w:p w:rsidR="00204D2B" w:rsidRPr="00731D74" w:rsidRDefault="00204D2B" w:rsidP="00204D2B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  <w:r w:rsidRPr="0021234D">
        <w:rPr>
          <w:rFonts w:ascii="Century Gothic" w:hAnsi="Century Gothic" w:cs="Tahoma"/>
          <w:b/>
          <w:sz w:val="22"/>
          <w:szCs w:val="22"/>
          <w:lang w:val="uk-UA"/>
        </w:rPr>
        <w:t>e-mail</w:t>
      </w:r>
      <w:r w:rsidRPr="0021234D">
        <w:rPr>
          <w:rFonts w:ascii="Century Gothic" w:hAnsi="Century Gothic" w:cs="Tahoma"/>
          <w:sz w:val="22"/>
          <w:szCs w:val="22"/>
          <w:lang w:val="uk-UA"/>
        </w:rPr>
        <w:t xml:space="preserve"> </w:t>
      </w:r>
      <w:hyperlink r:id="rId7" w:history="1">
        <w:r w:rsidRPr="00466688">
          <w:rPr>
            <w:rStyle w:val="a4"/>
            <w:rFonts w:ascii="Century Gothic" w:hAnsi="Century Gothic" w:cs="Tahoma"/>
            <w:sz w:val="22"/>
            <w:szCs w:val="22"/>
            <w:lang w:val="en-US"/>
          </w:rPr>
          <w:t>elenaconvictus@gmail.com</w:t>
        </w:r>
      </w:hyperlink>
      <w:r>
        <w:rPr>
          <w:rFonts w:ascii="Century Gothic" w:hAnsi="Century Gothic" w:cs="Tahoma"/>
          <w:sz w:val="22"/>
          <w:szCs w:val="22"/>
          <w:lang w:val="uk-UA"/>
        </w:rPr>
        <w:t xml:space="preserve"> </w:t>
      </w:r>
    </w:p>
    <w:p w:rsidR="00204D2B" w:rsidRPr="0021234D" w:rsidRDefault="00204D2B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21234D" w:rsidRDefault="00FD33E5" w:rsidP="00FD33E5">
      <w:pPr>
        <w:ind w:right="-23" w:firstLine="567"/>
        <w:jc w:val="both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21234D" w:rsidRDefault="00FD33E5" w:rsidP="00FD33E5">
      <w:pPr>
        <w:pStyle w:val="a6"/>
        <w:ind w:left="0" w:right="-23" w:firstLine="567"/>
        <w:rPr>
          <w:rFonts w:ascii="Century Gothic" w:hAnsi="Century Gothic"/>
          <w:i w:val="0"/>
          <w:sz w:val="32"/>
          <w:lang w:val="uk-UA"/>
        </w:rPr>
      </w:pPr>
      <w:r w:rsidRPr="0021234D">
        <w:rPr>
          <w:rFonts w:ascii="Century Gothic" w:hAnsi="Century Gothic"/>
          <w:i w:val="0"/>
          <w:sz w:val="32"/>
          <w:lang w:val="uk-UA"/>
        </w:rPr>
        <w:t xml:space="preserve">КІНЦЕВИЙ ТЕРМІН ПРИЙМАННЯ ТЕНДЕРНИХ ПРОПОЗИЦІЙ </w:t>
      </w:r>
    </w:p>
    <w:p w:rsidR="00FD33E5" w:rsidRPr="008255ED" w:rsidRDefault="00FD33E5" w:rsidP="00FD33E5">
      <w:pPr>
        <w:ind w:right="-23" w:firstLine="567"/>
        <w:rPr>
          <w:rFonts w:ascii="Century Gothic" w:hAnsi="Century Gothic" w:cs="Tahoma"/>
          <w:sz w:val="22"/>
          <w:szCs w:val="22"/>
          <w:lang w:val="uk-UA"/>
        </w:rPr>
      </w:pPr>
      <w:r>
        <w:rPr>
          <w:rFonts w:ascii="Century Gothic" w:hAnsi="Century Gothic" w:cs="Tahoma"/>
          <w:sz w:val="22"/>
          <w:szCs w:val="22"/>
          <w:lang w:val="uk-UA"/>
        </w:rPr>
        <w:t xml:space="preserve"> «</w:t>
      </w:r>
      <w:r w:rsidR="00204D2B">
        <w:rPr>
          <w:rFonts w:ascii="Century Gothic" w:hAnsi="Century Gothic" w:cs="Tahoma"/>
          <w:sz w:val="22"/>
          <w:szCs w:val="22"/>
          <w:lang w:val="uk-UA"/>
        </w:rPr>
        <w:t>01</w:t>
      </w:r>
      <w:r w:rsidRPr="008255ED">
        <w:rPr>
          <w:rFonts w:ascii="Century Gothic" w:hAnsi="Century Gothic" w:cs="Tahoma"/>
          <w:sz w:val="22"/>
          <w:szCs w:val="22"/>
          <w:lang w:val="uk-UA"/>
        </w:rPr>
        <w:t xml:space="preserve">» </w:t>
      </w:r>
      <w:r w:rsidR="00204D2B">
        <w:rPr>
          <w:rFonts w:ascii="Century Gothic" w:hAnsi="Century Gothic" w:cs="Tahoma"/>
          <w:sz w:val="22"/>
          <w:szCs w:val="22"/>
          <w:lang w:val="uk-UA"/>
        </w:rPr>
        <w:t>лютого</w:t>
      </w:r>
      <w:r w:rsidRPr="008255ED">
        <w:rPr>
          <w:rFonts w:ascii="Century Gothic" w:hAnsi="Century Gothic" w:cs="Tahoma"/>
          <w:sz w:val="22"/>
          <w:szCs w:val="22"/>
          <w:lang w:val="uk-UA"/>
        </w:rPr>
        <w:t xml:space="preserve"> 20</w:t>
      </w:r>
      <w:r w:rsidR="00204D2B">
        <w:rPr>
          <w:rFonts w:ascii="Century Gothic" w:hAnsi="Century Gothic" w:cs="Tahoma"/>
          <w:sz w:val="22"/>
          <w:szCs w:val="22"/>
          <w:lang w:val="uk-UA"/>
        </w:rPr>
        <w:t>2</w:t>
      </w:r>
      <w:r w:rsidRPr="008255ED">
        <w:rPr>
          <w:rFonts w:ascii="Century Gothic" w:hAnsi="Century Gothic" w:cs="Tahoma"/>
          <w:sz w:val="22"/>
          <w:szCs w:val="22"/>
          <w:lang w:val="uk-UA"/>
        </w:rPr>
        <w:t>1 року, до 1</w:t>
      </w:r>
      <w:r w:rsidRPr="008255ED">
        <w:rPr>
          <w:rFonts w:ascii="Century Gothic" w:hAnsi="Century Gothic" w:cs="Tahoma"/>
          <w:sz w:val="22"/>
          <w:szCs w:val="22"/>
        </w:rPr>
        <w:t>7</w:t>
      </w:r>
      <w:r w:rsidRPr="008255ED">
        <w:rPr>
          <w:rFonts w:ascii="Century Gothic" w:hAnsi="Century Gothic" w:cs="Tahoma"/>
          <w:sz w:val="22"/>
          <w:szCs w:val="22"/>
          <w:lang w:val="uk-UA"/>
        </w:rPr>
        <w:t xml:space="preserve"> год. 00 хв. за київським часом.</w:t>
      </w:r>
    </w:p>
    <w:p w:rsidR="00FD33E5" w:rsidRPr="008255ED" w:rsidRDefault="00FD33E5" w:rsidP="00FD33E5">
      <w:pPr>
        <w:ind w:right="-23" w:firstLine="567"/>
        <w:rPr>
          <w:rFonts w:ascii="Century Gothic" w:hAnsi="Century Gothic" w:cs="Tahoma"/>
          <w:sz w:val="22"/>
          <w:szCs w:val="22"/>
          <w:lang w:val="uk-UA"/>
        </w:rPr>
      </w:pPr>
    </w:p>
    <w:p w:rsidR="00FD33E5" w:rsidRPr="008255ED" w:rsidRDefault="00FD33E5" w:rsidP="00FD33E5">
      <w:pPr>
        <w:ind w:right="-23" w:firstLine="567"/>
        <w:jc w:val="both"/>
        <w:rPr>
          <w:rFonts w:ascii="Century Gothic" w:hAnsi="Century Gothic" w:cs="Tahoma"/>
          <w:sz w:val="20"/>
          <w:szCs w:val="20"/>
          <w:lang w:val="uk-UA"/>
        </w:rPr>
      </w:pPr>
      <w:r w:rsidRPr="008255ED">
        <w:rPr>
          <w:rFonts w:ascii="Century Gothic" w:hAnsi="Century Gothic" w:cs="Tahoma"/>
          <w:b/>
          <w:bCs/>
          <w:iCs/>
          <w:sz w:val="20"/>
          <w:szCs w:val="20"/>
          <w:lang w:val="uk-UA"/>
        </w:rPr>
        <w:t>РОЗКРИТТЯ ТЕНДЕРНИХ ПРОПОЗИЦІЙ УЧАСНИКІВ ТОРГІВ ВІДБУДЕТЬСЯ</w:t>
      </w:r>
    </w:p>
    <w:p w:rsidR="00FD33E5" w:rsidRPr="00EF54F6" w:rsidRDefault="00FD33E5" w:rsidP="00FD33E5">
      <w:pPr>
        <w:ind w:right="-23" w:firstLine="567"/>
        <w:rPr>
          <w:rFonts w:ascii="Century Gothic" w:hAnsi="Century Gothic" w:cs="Tahoma"/>
          <w:bCs/>
          <w:color w:val="FF0000"/>
          <w:spacing w:val="-7"/>
          <w:sz w:val="22"/>
          <w:szCs w:val="22"/>
          <w:lang w:val="uk-UA"/>
        </w:rPr>
      </w:pPr>
      <w:r w:rsidRPr="008255ED">
        <w:rPr>
          <w:rFonts w:ascii="Century Gothic" w:hAnsi="Century Gothic" w:cs="Tahoma"/>
          <w:sz w:val="22"/>
          <w:szCs w:val="22"/>
          <w:lang w:val="uk-UA"/>
        </w:rPr>
        <w:t>«</w:t>
      </w:r>
      <w:r w:rsidR="00204D2B">
        <w:rPr>
          <w:rFonts w:ascii="Century Gothic" w:hAnsi="Century Gothic" w:cs="Tahoma"/>
          <w:sz w:val="22"/>
          <w:szCs w:val="22"/>
          <w:lang w:val="uk-UA"/>
        </w:rPr>
        <w:t>02</w:t>
      </w:r>
      <w:r w:rsidRPr="008255ED">
        <w:rPr>
          <w:rFonts w:ascii="Century Gothic" w:hAnsi="Century Gothic" w:cs="Tahoma"/>
          <w:sz w:val="22"/>
          <w:szCs w:val="22"/>
          <w:lang w:val="uk-UA"/>
        </w:rPr>
        <w:t xml:space="preserve">» </w:t>
      </w:r>
      <w:r w:rsidR="00204D2B">
        <w:rPr>
          <w:rFonts w:ascii="Century Gothic" w:hAnsi="Century Gothic" w:cs="Tahoma"/>
          <w:sz w:val="22"/>
          <w:szCs w:val="22"/>
          <w:lang w:val="uk-UA"/>
        </w:rPr>
        <w:t>лютого</w:t>
      </w:r>
      <w:r w:rsidRPr="008255ED">
        <w:rPr>
          <w:rFonts w:ascii="Century Gothic" w:hAnsi="Century Gothic" w:cs="Tahoma"/>
          <w:sz w:val="22"/>
          <w:szCs w:val="22"/>
          <w:lang w:val="uk-UA"/>
        </w:rPr>
        <w:t xml:space="preserve"> 20</w:t>
      </w:r>
      <w:r w:rsidR="00204D2B">
        <w:rPr>
          <w:rFonts w:ascii="Century Gothic" w:hAnsi="Century Gothic" w:cs="Tahoma"/>
          <w:sz w:val="22"/>
          <w:szCs w:val="22"/>
          <w:lang w:val="uk-UA"/>
        </w:rPr>
        <w:t>2</w:t>
      </w:r>
      <w:r w:rsidRPr="008255ED">
        <w:rPr>
          <w:rFonts w:ascii="Century Gothic" w:hAnsi="Century Gothic" w:cs="Tahoma"/>
          <w:sz w:val="22"/>
          <w:szCs w:val="22"/>
          <w:lang w:val="uk-UA"/>
        </w:rPr>
        <w:t>1 року, о 13 год. 00 хв. за київським часом</w:t>
      </w:r>
      <w:r w:rsidRPr="009D42F1">
        <w:rPr>
          <w:rFonts w:ascii="Century Gothic" w:hAnsi="Century Gothic" w:cs="Tahoma"/>
          <w:sz w:val="22"/>
          <w:szCs w:val="22"/>
          <w:lang w:val="uk-UA"/>
        </w:rPr>
        <w:t>.</w:t>
      </w:r>
      <w:r>
        <w:rPr>
          <w:rFonts w:ascii="Century Gothic" w:hAnsi="Century Gothic" w:cs="Tahoma"/>
          <w:sz w:val="22"/>
          <w:szCs w:val="22"/>
          <w:lang w:val="uk-UA"/>
        </w:rPr>
        <w:t xml:space="preserve"> </w:t>
      </w:r>
    </w:p>
    <w:p w:rsidR="00FD33E5" w:rsidRPr="00EF54F6" w:rsidRDefault="00FD33E5" w:rsidP="00FD33E5">
      <w:pPr>
        <w:ind w:firstLine="567"/>
        <w:rPr>
          <w:rFonts w:ascii="Century Gothic" w:hAnsi="Century Gothic" w:cs="Tahoma"/>
          <w:bCs/>
          <w:color w:val="FF0000"/>
          <w:spacing w:val="-7"/>
          <w:sz w:val="20"/>
          <w:szCs w:val="20"/>
          <w:lang w:val="uk-UA"/>
        </w:rPr>
      </w:pPr>
    </w:p>
    <w:p w:rsidR="00FD33E5" w:rsidRDefault="00FD33E5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FD33E5" w:rsidRDefault="00FD33E5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204D2B" w:rsidRDefault="00204D2B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FD33E5" w:rsidRPr="0021234D" w:rsidRDefault="00FD33E5" w:rsidP="00FD33E5">
      <w:pPr>
        <w:ind w:left="567" w:firstLine="567"/>
        <w:jc w:val="right"/>
        <w:rPr>
          <w:rFonts w:ascii="Century Gothic" w:hAnsi="Century Gothic" w:cs="Tahoma"/>
          <w:b/>
          <w:sz w:val="22"/>
          <w:szCs w:val="22"/>
          <w:lang w:val="uk-UA"/>
        </w:rPr>
      </w:pPr>
      <w:r w:rsidRPr="0021234D">
        <w:rPr>
          <w:rFonts w:ascii="Century Gothic" w:hAnsi="Century Gothic" w:cs="Tahoma"/>
          <w:b/>
          <w:sz w:val="22"/>
          <w:szCs w:val="22"/>
          <w:lang w:val="uk-UA"/>
        </w:rPr>
        <w:t>Додаток 1 до Тендерної пропозиції</w:t>
      </w:r>
    </w:p>
    <w:p w:rsidR="00FD33E5" w:rsidRPr="0021234D" w:rsidRDefault="00FD33E5" w:rsidP="00FD33E5">
      <w:pPr>
        <w:ind w:left="540"/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FD33E5" w:rsidRDefault="00FD33E5" w:rsidP="00FD33E5">
      <w:pPr>
        <w:ind w:left="540"/>
        <w:jc w:val="center"/>
        <w:rPr>
          <w:rStyle w:val="a8"/>
          <w:rFonts w:ascii="Century Gothic" w:hAnsi="Century Gothic"/>
          <w:i w:val="0"/>
          <w:lang w:val="uk-UA"/>
        </w:rPr>
      </w:pPr>
      <w:r>
        <w:rPr>
          <w:rStyle w:val="a8"/>
          <w:rFonts w:ascii="Century Gothic" w:hAnsi="Century Gothic"/>
          <w:lang w:val="uk-UA"/>
        </w:rPr>
        <w:t>М</w:t>
      </w:r>
      <w:r w:rsidRPr="00A166F5">
        <w:rPr>
          <w:rStyle w:val="a8"/>
          <w:rFonts w:ascii="Century Gothic" w:hAnsi="Century Gothic"/>
          <w:lang w:val="uk-UA"/>
        </w:rPr>
        <w:t>отиваційн</w:t>
      </w:r>
      <w:r>
        <w:rPr>
          <w:rStyle w:val="a8"/>
          <w:rFonts w:ascii="Century Gothic" w:hAnsi="Century Gothic"/>
          <w:lang w:val="uk-UA"/>
        </w:rPr>
        <w:t>і</w:t>
      </w:r>
      <w:r w:rsidRPr="00A166F5">
        <w:rPr>
          <w:rStyle w:val="a8"/>
          <w:rFonts w:ascii="Century Gothic" w:hAnsi="Century Gothic"/>
          <w:lang w:val="uk-UA"/>
        </w:rPr>
        <w:t xml:space="preserve"> пакет</w:t>
      </w:r>
      <w:r>
        <w:rPr>
          <w:rStyle w:val="a8"/>
          <w:rFonts w:ascii="Century Gothic" w:hAnsi="Century Gothic"/>
          <w:lang w:val="uk-UA"/>
        </w:rPr>
        <w:t>и</w:t>
      </w:r>
      <w:r w:rsidRPr="00A166F5">
        <w:rPr>
          <w:rStyle w:val="a8"/>
          <w:rFonts w:ascii="Century Gothic" w:hAnsi="Century Gothic"/>
          <w:lang w:val="uk-UA"/>
        </w:rPr>
        <w:t xml:space="preserve"> (подарунков</w:t>
      </w:r>
      <w:r>
        <w:rPr>
          <w:rStyle w:val="a8"/>
          <w:rFonts w:ascii="Century Gothic" w:hAnsi="Century Gothic"/>
          <w:lang w:val="uk-UA"/>
        </w:rPr>
        <w:t>і</w:t>
      </w:r>
      <w:r w:rsidRPr="00A166F5">
        <w:rPr>
          <w:rStyle w:val="a8"/>
          <w:rFonts w:ascii="Century Gothic" w:hAnsi="Century Gothic"/>
          <w:lang w:val="uk-UA"/>
        </w:rPr>
        <w:t xml:space="preserve"> сертифікат</w:t>
      </w:r>
      <w:r>
        <w:rPr>
          <w:rStyle w:val="a8"/>
          <w:rFonts w:ascii="Century Gothic" w:hAnsi="Century Gothic"/>
          <w:lang w:val="uk-UA"/>
        </w:rPr>
        <w:t>и</w:t>
      </w:r>
      <w:r w:rsidRPr="00A166F5">
        <w:rPr>
          <w:rStyle w:val="a8"/>
          <w:rFonts w:ascii="Century Gothic" w:hAnsi="Century Gothic"/>
          <w:lang w:val="uk-UA"/>
        </w:rPr>
        <w:t>)</w:t>
      </w:r>
    </w:p>
    <w:p w:rsidR="00FD33E5" w:rsidRPr="0021234D" w:rsidRDefault="00FD33E5" w:rsidP="00FD33E5">
      <w:pPr>
        <w:ind w:left="540"/>
        <w:jc w:val="center"/>
        <w:rPr>
          <w:rStyle w:val="a8"/>
          <w:rFonts w:ascii="Century Gothic" w:hAnsi="Century Gothic"/>
          <w:b w:val="0"/>
          <w:i w:val="0"/>
          <w:lang w:val="uk-UA"/>
        </w:rPr>
      </w:pPr>
      <w:r w:rsidRPr="0021234D">
        <w:rPr>
          <w:rStyle w:val="a8"/>
          <w:rFonts w:ascii="Century Gothic" w:hAnsi="Century Gothic"/>
          <w:lang w:val="uk-UA"/>
        </w:rPr>
        <w:t>Список-мінімум необхідних товарів</w:t>
      </w:r>
    </w:p>
    <w:p w:rsidR="00FD33E5" w:rsidRPr="0021234D" w:rsidRDefault="00FD33E5" w:rsidP="00FD33E5">
      <w:pPr>
        <w:ind w:left="540"/>
        <w:jc w:val="center"/>
        <w:rPr>
          <w:rStyle w:val="a8"/>
          <w:rFonts w:ascii="Century Gothic" w:hAnsi="Century Gothic"/>
          <w:b w:val="0"/>
          <w:sz w:val="22"/>
          <w:lang w:val="uk-UA"/>
        </w:rPr>
      </w:pPr>
      <w:r w:rsidRPr="0021234D">
        <w:rPr>
          <w:rStyle w:val="a8"/>
          <w:rFonts w:ascii="Century Gothic" w:hAnsi="Century Gothic"/>
          <w:sz w:val="22"/>
          <w:lang w:val="uk-UA"/>
        </w:rPr>
        <w:t>(список не є остаточним, може змінюватись протягом дії угоди)</w:t>
      </w:r>
    </w:p>
    <w:p w:rsidR="00FD33E5" w:rsidRPr="0021234D" w:rsidRDefault="00FD33E5" w:rsidP="00FD33E5">
      <w:pPr>
        <w:ind w:left="540"/>
        <w:rPr>
          <w:rFonts w:ascii="Century Gothic" w:hAnsi="Century Gothic" w:cs="Tahoma"/>
          <w:sz w:val="22"/>
          <w:szCs w:val="22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996"/>
        <w:gridCol w:w="3828"/>
        <w:gridCol w:w="1134"/>
        <w:gridCol w:w="1701"/>
      </w:tblGrid>
      <w:tr w:rsidR="00FD33E5" w:rsidRPr="0021234D" w:rsidTr="00DF14B2">
        <w:tc>
          <w:tcPr>
            <w:tcW w:w="514" w:type="dxa"/>
            <w:shd w:val="clear" w:color="auto" w:fill="D9D9D9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b/>
                <w:lang w:val="uk-UA"/>
              </w:rPr>
            </w:pPr>
            <w:r w:rsidRPr="0021234D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96" w:type="dxa"/>
            <w:shd w:val="clear" w:color="auto" w:fill="D9D9D9"/>
            <w:vAlign w:val="center"/>
          </w:tcPr>
          <w:p w:rsidR="00FD33E5" w:rsidRPr="0021234D" w:rsidRDefault="00FD33E5" w:rsidP="00DF14B2">
            <w:pPr>
              <w:ind w:left="53"/>
              <w:jc w:val="center"/>
              <w:rPr>
                <w:rFonts w:ascii="Century Gothic" w:hAnsi="Century Gothic" w:cs="Tahoma"/>
                <w:b/>
                <w:lang w:val="uk-UA"/>
              </w:rPr>
            </w:pPr>
            <w:r w:rsidRPr="0021234D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FD33E5" w:rsidRPr="0021234D" w:rsidRDefault="00FD33E5" w:rsidP="00DF14B2">
            <w:pPr>
              <w:jc w:val="center"/>
              <w:rPr>
                <w:rFonts w:ascii="Century Gothic" w:hAnsi="Century Gothic" w:cs="Tahoma"/>
                <w:b/>
                <w:lang w:val="uk-UA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>Параметри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D33E5" w:rsidRPr="0021234D" w:rsidRDefault="00FD33E5" w:rsidP="00DF14B2">
            <w:pPr>
              <w:jc w:val="center"/>
              <w:rPr>
                <w:rFonts w:ascii="Century Gothic" w:hAnsi="Century Gothic" w:cs="Tahoma"/>
                <w:b/>
                <w:lang w:val="uk-UA"/>
              </w:rPr>
            </w:pPr>
            <w:r w:rsidRPr="00971535">
              <w:rPr>
                <w:rFonts w:ascii="Century Gothic" w:hAnsi="Century Gothic" w:cs="Tahoma"/>
                <w:b/>
                <w:sz w:val="20"/>
                <w:szCs w:val="22"/>
                <w:lang w:val="uk-UA"/>
              </w:rPr>
              <w:t>Кількість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D33E5" w:rsidRPr="0021234D" w:rsidRDefault="00FD33E5" w:rsidP="00DF14B2">
            <w:pPr>
              <w:ind w:left="54"/>
              <w:rPr>
                <w:rFonts w:ascii="Century Gothic" w:hAnsi="Century Gothic" w:cs="Tahoma"/>
                <w:b/>
                <w:lang w:val="uk-UA"/>
              </w:rPr>
            </w:pPr>
            <w:r w:rsidRPr="0021234D">
              <w:rPr>
                <w:rFonts w:ascii="Century Gothic" w:hAnsi="Century Gothic" w:cs="Tahoma"/>
                <w:b/>
                <w:sz w:val="22"/>
                <w:szCs w:val="22"/>
                <w:lang w:val="uk-UA"/>
              </w:rPr>
              <w:t xml:space="preserve">Вартість </w:t>
            </w:r>
            <w:r w:rsidRPr="00974375">
              <w:rPr>
                <w:rFonts w:ascii="Century Gothic" w:hAnsi="Century Gothic" w:cs="Tahoma"/>
                <w:sz w:val="18"/>
                <w:szCs w:val="22"/>
                <w:lang w:val="uk-UA"/>
              </w:rPr>
              <w:t xml:space="preserve">(грн./зазначити </w:t>
            </w:r>
            <w:r w:rsidRPr="00974375">
              <w:rPr>
                <w:rFonts w:ascii="Century Gothic" w:hAnsi="Century Gothic" w:cs="Tahoma"/>
                <w:b/>
                <w:sz w:val="18"/>
                <w:szCs w:val="22"/>
                <w:lang w:val="uk-UA"/>
              </w:rPr>
              <w:t xml:space="preserve">без ПДВ </w:t>
            </w:r>
            <w:r w:rsidRPr="00974375">
              <w:rPr>
                <w:rFonts w:ascii="Century Gothic" w:hAnsi="Century Gothic" w:cs="Tahoma"/>
                <w:sz w:val="18"/>
                <w:szCs w:val="22"/>
                <w:lang w:val="uk-UA"/>
              </w:rPr>
              <w:t>чи</w:t>
            </w:r>
            <w:r w:rsidRPr="00974375">
              <w:rPr>
                <w:rFonts w:ascii="Century Gothic" w:hAnsi="Century Gothic" w:cs="Tahoma"/>
                <w:b/>
                <w:sz w:val="18"/>
                <w:szCs w:val="22"/>
                <w:lang w:val="uk-UA"/>
              </w:rPr>
              <w:t xml:space="preserve"> з ПДВ</w:t>
            </w:r>
            <w:r w:rsidRPr="00974375">
              <w:rPr>
                <w:rFonts w:ascii="Century Gothic" w:hAnsi="Century Gothic" w:cs="Tahoma"/>
                <w:sz w:val="18"/>
                <w:szCs w:val="22"/>
                <w:lang w:val="uk-UA"/>
              </w:rPr>
              <w:t>)</w:t>
            </w:r>
          </w:p>
        </w:tc>
      </w:tr>
      <w:tr w:rsidR="00FD33E5" w:rsidRPr="0021234D" w:rsidTr="00DF14B2">
        <w:trPr>
          <w:trHeight w:val="409"/>
        </w:trPr>
        <w:tc>
          <w:tcPr>
            <w:tcW w:w="514" w:type="dxa"/>
            <w:shd w:val="clear" w:color="auto" w:fill="auto"/>
            <w:vAlign w:val="center"/>
          </w:tcPr>
          <w:p w:rsidR="00FD33E5" w:rsidRPr="0021234D" w:rsidRDefault="00FD33E5" w:rsidP="00FD33E5">
            <w:pPr>
              <w:numPr>
                <w:ilvl w:val="0"/>
                <w:numId w:val="5"/>
              </w:numPr>
              <w:ind w:left="142" w:hanging="142"/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  <w:r w:rsidRPr="00A166F5">
              <w:rPr>
                <w:rFonts w:ascii="Century Gothic" w:hAnsi="Century Gothic" w:cs="Tahoma"/>
                <w:sz w:val="22"/>
                <w:szCs w:val="22"/>
                <w:lang w:val="uk-UA"/>
              </w:rPr>
              <w:t>мотиваційні набори (подарункові сертифікати) — номінал 50 грн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33E5" w:rsidRPr="00762999" w:rsidRDefault="00FD33E5" w:rsidP="00DF14B2">
            <w:pPr>
              <w:rPr>
                <w:rFonts w:ascii="Century Gothic" w:hAnsi="Century Gothic" w:cs="Tahoma"/>
                <w:lang w:val="uk-UA"/>
              </w:rPr>
            </w:pPr>
            <w:r w:rsidRPr="00762999">
              <w:rPr>
                <w:rFonts w:ascii="Century Gothic" w:eastAsia="Arial Unicode MS" w:hAnsi="Century Gothic" w:cs="Arial"/>
                <w:sz w:val="22"/>
                <w:szCs w:val="22"/>
              </w:rPr>
              <w:t>сертифікати на продукти харчування</w:t>
            </w:r>
            <w:r>
              <w:rPr>
                <w:rFonts w:ascii="Century Gothic" w:eastAsia="Arial Unicode MS" w:hAnsi="Century Gothic" w:cs="Arial"/>
                <w:sz w:val="22"/>
                <w:szCs w:val="22"/>
                <w:lang w:val="uk-UA"/>
              </w:rPr>
              <w:t xml:space="preserve"> (вказати торгівельну мережу: Сільпо, Фора, Новус,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3E5" w:rsidRPr="0021234D" w:rsidRDefault="00FD33E5" w:rsidP="00DF14B2">
            <w:pPr>
              <w:ind w:left="72"/>
              <w:jc w:val="center"/>
              <w:rPr>
                <w:rFonts w:ascii="Century Gothic" w:hAnsi="Century Gothic" w:cs="Tahoma"/>
                <w:lang w:val="uk-UA"/>
              </w:rPr>
            </w:pP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шт</w:t>
            </w: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D33E5" w:rsidRPr="0021234D" w:rsidRDefault="00FD33E5" w:rsidP="00DF14B2">
            <w:pPr>
              <w:ind w:left="540"/>
              <w:rPr>
                <w:rFonts w:ascii="Century Gothic" w:hAnsi="Century Gothic" w:cs="Tahoma"/>
                <w:b/>
                <w:lang w:val="uk-UA"/>
              </w:rPr>
            </w:pPr>
          </w:p>
        </w:tc>
      </w:tr>
      <w:tr w:rsidR="00FD33E5" w:rsidRPr="0021234D" w:rsidTr="00DF14B2">
        <w:trPr>
          <w:trHeight w:val="409"/>
        </w:trPr>
        <w:tc>
          <w:tcPr>
            <w:tcW w:w="514" w:type="dxa"/>
            <w:vMerge w:val="restart"/>
            <w:shd w:val="clear" w:color="auto" w:fill="auto"/>
            <w:vAlign w:val="center"/>
          </w:tcPr>
          <w:p w:rsidR="00FD33E5" w:rsidRPr="0021234D" w:rsidRDefault="00FD33E5" w:rsidP="00FD33E5">
            <w:pPr>
              <w:numPr>
                <w:ilvl w:val="0"/>
                <w:numId w:val="5"/>
              </w:numPr>
              <w:ind w:left="142" w:hanging="142"/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  <w:r w:rsidRPr="00762999">
              <w:rPr>
                <w:rFonts w:ascii="Century Gothic" w:hAnsi="Century Gothic" w:cs="Tahoma"/>
                <w:sz w:val="22"/>
                <w:szCs w:val="22"/>
                <w:lang w:val="uk-UA"/>
              </w:rPr>
              <w:t>мотиваційні набори (подарункові сертифікати) — номінал 100 грн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  <w:r w:rsidRPr="00762999">
              <w:rPr>
                <w:rFonts w:ascii="Century Gothic" w:eastAsia="Arial Unicode MS" w:hAnsi="Century Gothic" w:cs="Arial"/>
                <w:sz w:val="22"/>
                <w:szCs w:val="22"/>
              </w:rPr>
              <w:t>сертифікати на продукти харчування</w:t>
            </w:r>
            <w:r>
              <w:rPr>
                <w:rFonts w:ascii="Century Gothic" w:eastAsia="Arial Unicode MS" w:hAnsi="Century Gothic" w:cs="Arial"/>
                <w:sz w:val="22"/>
                <w:szCs w:val="22"/>
                <w:lang w:val="uk-UA"/>
              </w:rPr>
              <w:t xml:space="preserve"> (вказати торгівельну мережу: Сільпо, Фора, Новус,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3E5" w:rsidRPr="0021234D" w:rsidRDefault="00FD33E5" w:rsidP="00DF14B2">
            <w:pPr>
              <w:ind w:left="72"/>
              <w:jc w:val="center"/>
              <w:rPr>
                <w:rFonts w:ascii="Century Gothic" w:hAnsi="Century Gothic" w:cs="Tahoma"/>
                <w:lang w:val="uk-UA"/>
              </w:rPr>
            </w:pP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шт</w:t>
            </w: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D33E5" w:rsidRPr="0021234D" w:rsidRDefault="00FD33E5" w:rsidP="00DF14B2">
            <w:pPr>
              <w:ind w:left="540"/>
              <w:rPr>
                <w:rFonts w:ascii="Century Gothic" w:hAnsi="Century Gothic" w:cs="Tahoma"/>
                <w:b/>
                <w:lang w:val="uk-UA"/>
              </w:rPr>
            </w:pPr>
          </w:p>
        </w:tc>
      </w:tr>
      <w:tr w:rsidR="00FD33E5" w:rsidRPr="0021234D" w:rsidTr="00DF14B2">
        <w:trPr>
          <w:trHeight w:val="409"/>
        </w:trPr>
        <w:tc>
          <w:tcPr>
            <w:tcW w:w="514" w:type="dxa"/>
            <w:vMerge/>
            <w:shd w:val="clear" w:color="auto" w:fill="auto"/>
            <w:vAlign w:val="center"/>
          </w:tcPr>
          <w:p w:rsidR="00FD33E5" w:rsidRPr="0021234D" w:rsidRDefault="00FD33E5" w:rsidP="00FD33E5">
            <w:pPr>
              <w:numPr>
                <w:ilvl w:val="0"/>
                <w:numId w:val="5"/>
              </w:numPr>
              <w:ind w:left="142" w:hanging="142"/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2996" w:type="dxa"/>
            <w:vMerge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  <w:r w:rsidRPr="00762999">
              <w:rPr>
                <w:rFonts w:ascii="Century Gothic" w:hAnsi="Century Gothic" w:cs="Tahoma"/>
                <w:sz w:val="22"/>
                <w:szCs w:val="22"/>
                <w:lang w:val="uk-UA"/>
              </w:rPr>
              <w:t>картки поповнення рахунку (Life, Kievstar,Vodafone)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3E5" w:rsidRPr="0021234D" w:rsidRDefault="00FD33E5" w:rsidP="00DF14B2">
            <w:pPr>
              <w:ind w:left="72"/>
              <w:jc w:val="center"/>
              <w:rPr>
                <w:rFonts w:ascii="Century Gothic" w:hAnsi="Century Gothic" w:cs="Tahoma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D33E5" w:rsidRPr="0021234D" w:rsidRDefault="00FD33E5" w:rsidP="00DF14B2">
            <w:pPr>
              <w:ind w:left="540"/>
              <w:rPr>
                <w:rFonts w:ascii="Century Gothic" w:hAnsi="Century Gothic" w:cs="Tahoma"/>
                <w:b/>
                <w:lang w:val="uk-UA"/>
              </w:rPr>
            </w:pPr>
          </w:p>
        </w:tc>
      </w:tr>
      <w:tr w:rsidR="00FD33E5" w:rsidRPr="0021234D" w:rsidTr="00DF14B2">
        <w:trPr>
          <w:trHeight w:val="409"/>
        </w:trPr>
        <w:tc>
          <w:tcPr>
            <w:tcW w:w="514" w:type="dxa"/>
            <w:vMerge/>
            <w:shd w:val="clear" w:color="auto" w:fill="auto"/>
            <w:vAlign w:val="center"/>
          </w:tcPr>
          <w:p w:rsidR="00FD33E5" w:rsidRPr="0021234D" w:rsidRDefault="00FD33E5" w:rsidP="00FD33E5">
            <w:pPr>
              <w:numPr>
                <w:ilvl w:val="0"/>
                <w:numId w:val="5"/>
              </w:numPr>
              <w:ind w:left="142" w:hanging="142"/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2996" w:type="dxa"/>
            <w:vMerge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Arial CYR"/>
                <w:lang w:val="uk-U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Arial CYR"/>
                <w:lang w:val="uk-UA"/>
              </w:rPr>
            </w:pPr>
            <w:r w:rsidRPr="00762999">
              <w:rPr>
                <w:rFonts w:ascii="Century Gothic" w:hAnsi="Century Gothic" w:cs="Arial CYR"/>
                <w:sz w:val="22"/>
                <w:szCs w:val="22"/>
                <w:lang w:val="uk-UA"/>
              </w:rPr>
              <w:t>сертифікати на гігієнічні засоб</w:t>
            </w:r>
            <w:r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и (вказати торгівельну мережу: </w:t>
            </w:r>
            <w:r>
              <w:rPr>
                <w:rFonts w:ascii="Century Gothic" w:hAnsi="Century Gothic" w:cs="Arial CYR"/>
                <w:sz w:val="22"/>
                <w:szCs w:val="22"/>
                <w:lang w:val="en-US"/>
              </w:rPr>
              <w:t>KOSMO</w:t>
            </w:r>
            <w:r w:rsidRPr="00A029CA"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entury Gothic" w:hAnsi="Century Gothic" w:cs="Arial CYR"/>
                <w:sz w:val="22"/>
                <w:szCs w:val="22"/>
                <w:lang w:val="en-US"/>
              </w:rPr>
              <w:t>Watsons</w:t>
            </w:r>
            <w:r w:rsidRPr="00A029CA"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entury Gothic" w:hAnsi="Century Gothic" w:cs="Arial CYR"/>
                <w:sz w:val="22"/>
                <w:szCs w:val="22"/>
                <w:lang w:val="en-US"/>
              </w:rPr>
              <w:t>EVA</w:t>
            </w:r>
            <w:r w:rsidRPr="00A029CA"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entury Gothic" w:hAnsi="Century Gothic" w:cs="Arial CYR"/>
                <w:sz w:val="22"/>
                <w:szCs w:val="22"/>
                <w:lang w:val="uk-UA"/>
              </w:rPr>
              <w:t>тощо)</w:t>
            </w:r>
            <w:r w:rsidRPr="00762999"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3E5" w:rsidRPr="00827C11" w:rsidRDefault="00FD33E5" w:rsidP="00DF14B2">
            <w:pPr>
              <w:ind w:left="72"/>
              <w:jc w:val="center"/>
              <w:rPr>
                <w:rFonts w:ascii="Century Gothic" w:hAnsi="Century Gothic" w:cs="Tahoma"/>
                <w:lang w:val="uk-UA"/>
              </w:rPr>
            </w:pP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шт</w:t>
            </w:r>
            <w:r>
              <w:rPr>
                <w:rFonts w:ascii="Century Gothic" w:hAnsi="Century Gothic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D33E5" w:rsidRPr="0021234D" w:rsidRDefault="00FD33E5" w:rsidP="00DF14B2">
            <w:pPr>
              <w:ind w:left="540"/>
              <w:rPr>
                <w:rFonts w:ascii="Century Gothic" w:hAnsi="Century Gothic" w:cs="Tahoma"/>
                <w:b/>
                <w:lang w:val="uk-UA"/>
              </w:rPr>
            </w:pPr>
          </w:p>
        </w:tc>
      </w:tr>
      <w:tr w:rsidR="00FD33E5" w:rsidRPr="0021234D" w:rsidTr="00DF14B2">
        <w:tc>
          <w:tcPr>
            <w:tcW w:w="514" w:type="dxa"/>
            <w:vMerge w:val="restart"/>
            <w:shd w:val="clear" w:color="auto" w:fill="auto"/>
            <w:vAlign w:val="center"/>
          </w:tcPr>
          <w:p w:rsidR="00FD33E5" w:rsidRPr="0021234D" w:rsidRDefault="00FD33E5" w:rsidP="00FD33E5">
            <w:pPr>
              <w:numPr>
                <w:ilvl w:val="0"/>
                <w:numId w:val="5"/>
              </w:numPr>
              <w:ind w:left="142" w:hanging="142"/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:rsidR="00FD33E5" w:rsidRPr="00762999" w:rsidRDefault="00FD33E5" w:rsidP="00DF14B2">
            <w:pPr>
              <w:rPr>
                <w:rFonts w:ascii="Century Gothic" w:hAnsi="Century Gothic" w:cs="Tahoma"/>
                <w:lang w:val="uk-UA"/>
              </w:rPr>
            </w:pPr>
            <w:r w:rsidRPr="00762999">
              <w:rPr>
                <w:rFonts w:ascii="Century Gothic" w:hAnsi="Century Gothic" w:cs="Tahoma"/>
                <w:sz w:val="22"/>
                <w:szCs w:val="22"/>
                <w:lang w:val="uk-UA"/>
              </w:rPr>
              <w:t>мотиваційні набори (подарункові сертифікати) — номінал 200 грн</w:t>
            </w:r>
          </w:p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  <w:r w:rsidRPr="00762999">
              <w:rPr>
                <w:rFonts w:ascii="Century Gothic" w:eastAsia="Arial Unicode MS" w:hAnsi="Century Gothic" w:cs="Arial"/>
                <w:sz w:val="22"/>
                <w:szCs w:val="22"/>
              </w:rPr>
              <w:t>сертифікати на продукти харчування</w:t>
            </w:r>
            <w:r>
              <w:rPr>
                <w:rFonts w:ascii="Century Gothic" w:eastAsia="Arial Unicode MS" w:hAnsi="Century Gothic" w:cs="Arial"/>
                <w:sz w:val="22"/>
                <w:szCs w:val="22"/>
                <w:lang w:val="uk-UA"/>
              </w:rPr>
              <w:t xml:space="preserve"> (вказати торгівельну мережу: Сільпо, Фора, Новус, тощо)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3E5" w:rsidRPr="0021234D" w:rsidRDefault="00FD33E5" w:rsidP="00DF14B2">
            <w:pPr>
              <w:ind w:left="72"/>
              <w:jc w:val="center"/>
              <w:rPr>
                <w:rFonts w:ascii="Century Gothic" w:hAnsi="Century Gothic" w:cs="Tahoma"/>
                <w:lang w:val="uk-UA"/>
              </w:rPr>
            </w:pP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шт</w:t>
            </w:r>
            <w:r>
              <w:rPr>
                <w:rFonts w:ascii="Century Gothic" w:hAnsi="Century Gothic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3E5" w:rsidRPr="0021234D" w:rsidRDefault="00FD33E5" w:rsidP="00DF14B2">
            <w:pPr>
              <w:ind w:left="540"/>
              <w:rPr>
                <w:rFonts w:ascii="Century Gothic" w:hAnsi="Century Gothic" w:cs="Tahoma"/>
                <w:b/>
                <w:lang w:val="uk-UA"/>
              </w:rPr>
            </w:pPr>
          </w:p>
        </w:tc>
      </w:tr>
      <w:tr w:rsidR="00FD33E5" w:rsidRPr="0021234D" w:rsidTr="00DF14B2">
        <w:trPr>
          <w:trHeight w:val="409"/>
        </w:trPr>
        <w:tc>
          <w:tcPr>
            <w:tcW w:w="514" w:type="dxa"/>
            <w:vMerge/>
            <w:shd w:val="clear" w:color="auto" w:fill="auto"/>
            <w:vAlign w:val="center"/>
          </w:tcPr>
          <w:p w:rsidR="00FD33E5" w:rsidRPr="0021234D" w:rsidRDefault="00FD33E5" w:rsidP="00FD33E5">
            <w:pPr>
              <w:numPr>
                <w:ilvl w:val="0"/>
                <w:numId w:val="5"/>
              </w:numPr>
              <w:ind w:left="142" w:hanging="142"/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2996" w:type="dxa"/>
            <w:vMerge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  <w:r w:rsidRPr="00762999">
              <w:rPr>
                <w:rFonts w:ascii="Century Gothic" w:hAnsi="Century Gothic" w:cs="Tahoma"/>
                <w:sz w:val="22"/>
                <w:szCs w:val="22"/>
                <w:lang w:val="uk-UA"/>
              </w:rPr>
              <w:t>картки поповнення рахунку (Life, Kievstar,Vodafone)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3E5" w:rsidRPr="0021234D" w:rsidRDefault="00FD33E5" w:rsidP="00DF14B2">
            <w:pPr>
              <w:ind w:left="72"/>
              <w:jc w:val="center"/>
              <w:rPr>
                <w:rFonts w:ascii="Century Gothic" w:hAnsi="Century Gothic" w:cs="Tahoma"/>
                <w:lang w:val="uk-UA"/>
              </w:rPr>
            </w:pPr>
            <w:r w:rsidRPr="0021234D">
              <w:rPr>
                <w:rFonts w:ascii="Century Gothic" w:hAnsi="Century Gothic" w:cs="Tahoma"/>
                <w:sz w:val="22"/>
                <w:szCs w:val="22"/>
                <w:lang w:val="uk-UA"/>
              </w:rPr>
              <w:t xml:space="preserve">1 </w:t>
            </w: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шт</w:t>
            </w:r>
            <w:r>
              <w:rPr>
                <w:rFonts w:ascii="Century Gothic" w:hAnsi="Century Gothic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D33E5" w:rsidRPr="0021234D" w:rsidRDefault="00FD33E5" w:rsidP="00DF14B2">
            <w:pPr>
              <w:ind w:left="540"/>
              <w:rPr>
                <w:rFonts w:ascii="Century Gothic" w:hAnsi="Century Gothic" w:cs="Tahoma"/>
                <w:b/>
                <w:lang w:val="uk-UA"/>
              </w:rPr>
            </w:pPr>
          </w:p>
        </w:tc>
      </w:tr>
      <w:tr w:rsidR="00FD33E5" w:rsidRPr="0021234D" w:rsidTr="00DF14B2">
        <w:tc>
          <w:tcPr>
            <w:tcW w:w="514" w:type="dxa"/>
            <w:vMerge/>
            <w:shd w:val="clear" w:color="auto" w:fill="auto"/>
            <w:vAlign w:val="center"/>
          </w:tcPr>
          <w:p w:rsidR="00FD33E5" w:rsidRPr="0021234D" w:rsidRDefault="00FD33E5" w:rsidP="00FD33E5">
            <w:pPr>
              <w:numPr>
                <w:ilvl w:val="0"/>
                <w:numId w:val="5"/>
              </w:numPr>
              <w:ind w:left="142" w:hanging="142"/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2996" w:type="dxa"/>
            <w:vMerge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FD33E5" w:rsidRPr="0021234D" w:rsidRDefault="00FD33E5" w:rsidP="00DF14B2">
            <w:pPr>
              <w:rPr>
                <w:rFonts w:ascii="Century Gothic" w:hAnsi="Century Gothic" w:cs="Tahoma"/>
                <w:lang w:val="uk-UA"/>
              </w:rPr>
            </w:pPr>
            <w:r w:rsidRPr="00762999">
              <w:rPr>
                <w:rFonts w:ascii="Century Gothic" w:hAnsi="Century Gothic" w:cs="Arial CYR"/>
                <w:sz w:val="22"/>
                <w:szCs w:val="22"/>
                <w:lang w:val="uk-UA"/>
              </w:rPr>
              <w:t>сертифікати на гігієнічні засоб</w:t>
            </w:r>
            <w:r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и (вказати торгівельну мережу: </w:t>
            </w:r>
            <w:r>
              <w:rPr>
                <w:rFonts w:ascii="Century Gothic" w:hAnsi="Century Gothic" w:cs="Arial CYR"/>
                <w:sz w:val="22"/>
                <w:szCs w:val="22"/>
                <w:lang w:val="en-US"/>
              </w:rPr>
              <w:t>KOSMO</w:t>
            </w:r>
            <w:r w:rsidRPr="00A029CA"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entury Gothic" w:hAnsi="Century Gothic" w:cs="Arial CYR"/>
                <w:sz w:val="22"/>
                <w:szCs w:val="22"/>
                <w:lang w:val="en-US"/>
              </w:rPr>
              <w:t>Watsons</w:t>
            </w:r>
            <w:r w:rsidRPr="00A029CA"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entury Gothic" w:hAnsi="Century Gothic" w:cs="Arial CYR"/>
                <w:sz w:val="22"/>
                <w:szCs w:val="22"/>
                <w:lang w:val="en-US"/>
              </w:rPr>
              <w:t>EVA</w:t>
            </w:r>
            <w:r w:rsidRPr="00A029CA"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Century Gothic" w:hAnsi="Century Gothic" w:cs="Arial CYR"/>
                <w:sz w:val="22"/>
                <w:szCs w:val="22"/>
                <w:lang w:val="uk-UA"/>
              </w:rPr>
              <w:t>тощо)</w:t>
            </w:r>
            <w:r w:rsidRPr="00762999">
              <w:rPr>
                <w:rFonts w:ascii="Century Gothic" w:hAnsi="Century Gothic" w:cs="Arial CYR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33E5" w:rsidRPr="0021234D" w:rsidRDefault="00FD33E5" w:rsidP="00DF14B2">
            <w:pPr>
              <w:ind w:left="72"/>
              <w:jc w:val="center"/>
              <w:rPr>
                <w:rFonts w:ascii="Century Gothic" w:hAnsi="Century Gothic" w:cs="Tahoma"/>
                <w:lang w:val="uk-UA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uk-UA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D33E5" w:rsidRPr="0021234D" w:rsidRDefault="00FD33E5" w:rsidP="00DF14B2">
            <w:pPr>
              <w:ind w:left="540"/>
              <w:rPr>
                <w:rFonts w:ascii="Century Gothic" w:hAnsi="Century Gothic" w:cs="Tahoma"/>
                <w:b/>
                <w:lang w:val="uk-UA"/>
              </w:rPr>
            </w:pPr>
          </w:p>
        </w:tc>
      </w:tr>
    </w:tbl>
    <w:p w:rsidR="004D3B9F" w:rsidRPr="004D3B9F" w:rsidRDefault="004D3B9F" w:rsidP="004D3B9F">
      <w:pPr>
        <w:ind w:left="540"/>
        <w:rPr>
          <w:rFonts w:ascii="Century Gothic" w:hAnsi="Century Gothic" w:cs="Tahoma"/>
          <w:bCs/>
          <w:sz w:val="22"/>
          <w:szCs w:val="22"/>
          <w:lang w:val="uk-UA"/>
        </w:rPr>
      </w:pPr>
      <w:r>
        <w:rPr>
          <w:rFonts w:ascii="Century Gothic" w:hAnsi="Century Gothic" w:cs="Tahoma"/>
          <w:b/>
          <w:sz w:val="22"/>
          <w:szCs w:val="22"/>
          <w:lang w:val="uk-UA"/>
        </w:rPr>
        <w:t xml:space="preserve">Зверніть увагу!!! </w:t>
      </w:r>
      <w:r w:rsidRPr="004D3B9F">
        <w:rPr>
          <w:rFonts w:ascii="Century Gothic" w:hAnsi="Century Gothic" w:cs="Tahoma"/>
          <w:bCs/>
          <w:sz w:val="22"/>
          <w:szCs w:val="22"/>
          <w:lang w:val="uk-UA"/>
        </w:rPr>
        <w:t>До розгляду приймають тендерні пропозиції саме на картки-сертифікати, штрих коди</w:t>
      </w:r>
      <w:r>
        <w:rPr>
          <w:rFonts w:ascii="Century Gothic" w:hAnsi="Century Gothic" w:cs="Tahoma"/>
          <w:bCs/>
          <w:sz w:val="22"/>
          <w:szCs w:val="22"/>
          <w:lang w:val="uk-UA"/>
        </w:rPr>
        <w:t xml:space="preserve"> та </w:t>
      </w:r>
      <w:r w:rsidRPr="004D3B9F">
        <w:rPr>
          <w:rFonts w:ascii="Century Gothic" w:hAnsi="Century Gothic" w:cs="Tahoma"/>
          <w:bCs/>
          <w:sz w:val="22"/>
          <w:szCs w:val="22"/>
          <w:lang w:val="en-US"/>
        </w:rPr>
        <w:t>QR</w:t>
      </w:r>
      <w:r w:rsidRPr="004D3B9F">
        <w:rPr>
          <w:rFonts w:ascii="Century Gothic" w:hAnsi="Century Gothic" w:cs="Tahoma"/>
          <w:bCs/>
          <w:sz w:val="22"/>
          <w:szCs w:val="22"/>
        </w:rPr>
        <w:t>-</w:t>
      </w:r>
      <w:r w:rsidRPr="004D3B9F">
        <w:rPr>
          <w:rFonts w:ascii="Century Gothic" w:hAnsi="Century Gothic" w:cs="Tahoma"/>
          <w:bCs/>
          <w:sz w:val="22"/>
          <w:szCs w:val="22"/>
          <w:lang w:val="uk-UA"/>
        </w:rPr>
        <w:t xml:space="preserve">коди </w:t>
      </w:r>
      <w:r>
        <w:rPr>
          <w:rFonts w:ascii="Century Gothic" w:hAnsi="Century Gothic" w:cs="Tahoma"/>
          <w:bCs/>
          <w:sz w:val="22"/>
          <w:szCs w:val="22"/>
          <w:lang w:val="uk-UA"/>
        </w:rPr>
        <w:t>роз</w:t>
      </w:r>
      <w:r w:rsidRPr="004D3B9F">
        <w:rPr>
          <w:rFonts w:ascii="Century Gothic" w:hAnsi="Century Gothic" w:cs="Tahoma"/>
          <w:bCs/>
          <w:sz w:val="22"/>
          <w:szCs w:val="22"/>
          <w:lang w:val="uk-UA"/>
        </w:rPr>
        <w:t>глядат</w:t>
      </w:r>
      <w:r>
        <w:rPr>
          <w:rFonts w:ascii="Century Gothic" w:hAnsi="Century Gothic" w:cs="Tahoma"/>
          <w:bCs/>
          <w:sz w:val="22"/>
          <w:szCs w:val="22"/>
          <w:lang w:val="uk-UA"/>
        </w:rPr>
        <w:t>ис</w:t>
      </w:r>
      <w:r w:rsidRPr="004D3B9F">
        <w:rPr>
          <w:rFonts w:ascii="Century Gothic" w:hAnsi="Century Gothic" w:cs="Tahoma"/>
          <w:bCs/>
          <w:sz w:val="22"/>
          <w:szCs w:val="22"/>
          <w:lang w:val="uk-UA"/>
        </w:rPr>
        <w:t>ь</w:t>
      </w:r>
      <w:r>
        <w:rPr>
          <w:rFonts w:ascii="Century Gothic" w:hAnsi="Century Gothic" w:cs="Tahoma"/>
          <w:bCs/>
          <w:sz w:val="22"/>
          <w:szCs w:val="22"/>
          <w:lang w:val="uk-UA"/>
        </w:rPr>
        <w:t xml:space="preserve"> не будуть.</w:t>
      </w:r>
    </w:p>
    <w:p w:rsidR="004D3B9F" w:rsidRPr="004D3B9F" w:rsidRDefault="004D3B9F" w:rsidP="004D3B9F">
      <w:pPr>
        <w:ind w:left="540"/>
        <w:rPr>
          <w:rFonts w:ascii="Century Gothic" w:hAnsi="Century Gothic" w:cs="Tahoma"/>
          <w:bCs/>
          <w:sz w:val="22"/>
          <w:szCs w:val="22"/>
          <w:lang w:val="uk-UA"/>
        </w:rPr>
      </w:pPr>
    </w:p>
    <w:p w:rsidR="00FD33E5" w:rsidRDefault="00FD33E5" w:rsidP="00FD33E5">
      <w:pPr>
        <w:ind w:left="540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FD33E5" w:rsidRDefault="00FD33E5" w:rsidP="00FD33E5">
      <w:pPr>
        <w:widowControl w:val="0"/>
        <w:autoSpaceDE w:val="0"/>
        <w:autoSpaceDN w:val="0"/>
        <w:adjustRightInd w:val="0"/>
        <w:ind w:right="99"/>
        <w:jc w:val="both"/>
        <w:rPr>
          <w:rFonts w:ascii="Century Gothic" w:hAnsi="Century Gothic"/>
          <w:lang w:val="uk-UA"/>
        </w:rPr>
      </w:pPr>
      <w:r w:rsidRPr="00936969">
        <w:rPr>
          <w:rFonts w:ascii="Century Gothic" w:hAnsi="Century Gothic"/>
          <w:lang w:val="uk-UA"/>
        </w:rPr>
        <w:t>Умови виконання та доставки замовлення</w:t>
      </w:r>
    </w:p>
    <w:tbl>
      <w:tblPr>
        <w:tblW w:w="9872" w:type="dxa"/>
        <w:tblInd w:w="95" w:type="dxa"/>
        <w:tblLook w:val="04A0"/>
      </w:tblPr>
      <w:tblGrid>
        <w:gridCol w:w="482"/>
        <w:gridCol w:w="6052"/>
        <w:gridCol w:w="3338"/>
      </w:tblGrid>
      <w:tr w:rsidR="00FD33E5" w:rsidRPr="00936969" w:rsidTr="00DF14B2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E5" w:rsidRPr="00936969" w:rsidRDefault="00FD33E5" w:rsidP="00DF14B2">
            <w:pPr>
              <w:rPr>
                <w:rFonts w:ascii="Century Gothic" w:hAnsi="Century Gothic"/>
                <w:color w:val="000000"/>
              </w:rPr>
            </w:pPr>
            <w:r w:rsidRPr="00936969">
              <w:rPr>
                <w:rFonts w:ascii="Century Gothic" w:hAnsi="Century Gothic"/>
                <w:color w:val="000000"/>
              </w:rPr>
              <w:t> 1.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E5" w:rsidRPr="00936969" w:rsidRDefault="00FD33E5" w:rsidP="00DF14B2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936969">
              <w:rPr>
                <w:rFonts w:ascii="Century Gothic" w:hAnsi="Century Gothic"/>
                <w:b/>
                <w:bCs/>
                <w:color w:val="000000"/>
                <w:lang w:val="uk-UA"/>
              </w:rPr>
              <w:t>Вартість доставки замовлення (якщо є), гр</w:t>
            </w:r>
            <w:r>
              <w:rPr>
                <w:rFonts w:ascii="Century Gothic" w:hAnsi="Century Gothic"/>
                <w:b/>
                <w:bCs/>
                <w:color w:val="000000"/>
                <w:lang w:val="uk-UA"/>
              </w:rPr>
              <w:t>н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E5" w:rsidRPr="00936969" w:rsidRDefault="00FD33E5" w:rsidP="00DF14B2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FD33E5" w:rsidRPr="00936969" w:rsidTr="00DF14B2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E5" w:rsidRPr="00936969" w:rsidRDefault="00FD33E5" w:rsidP="00DF14B2">
            <w:pPr>
              <w:rPr>
                <w:rFonts w:ascii="Century Gothic" w:hAnsi="Century Gothic"/>
                <w:color w:val="000000"/>
              </w:rPr>
            </w:pPr>
            <w:r w:rsidRPr="00936969">
              <w:rPr>
                <w:rFonts w:ascii="Century Gothic" w:hAnsi="Century Gothic"/>
                <w:color w:val="000000"/>
              </w:rPr>
              <w:t> 2.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E5" w:rsidRPr="00936969" w:rsidRDefault="00FD33E5" w:rsidP="00DF14B2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936969">
              <w:rPr>
                <w:rFonts w:ascii="Century Gothic" w:hAnsi="Century Gothic"/>
                <w:b/>
                <w:bCs/>
                <w:color w:val="000000"/>
                <w:lang w:val="uk-UA"/>
              </w:rPr>
              <w:t>Швидкість доставки замовлення, днів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E5" w:rsidRPr="00936969" w:rsidRDefault="00FD33E5" w:rsidP="00DF14B2">
            <w:pPr>
              <w:jc w:val="center"/>
              <w:rPr>
                <w:rFonts w:ascii="Century Gothic" w:hAnsi="Century Gothic"/>
                <w:color w:val="000000"/>
              </w:rPr>
            </w:pPr>
            <w:r w:rsidRPr="00936969"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:rsidR="00FD33E5" w:rsidRPr="00936969" w:rsidRDefault="00FD33E5" w:rsidP="00FD33E5">
      <w:pPr>
        <w:widowControl w:val="0"/>
        <w:tabs>
          <w:tab w:val="right" w:pos="8640"/>
        </w:tabs>
        <w:suppressAutoHyphens/>
        <w:jc w:val="both"/>
        <w:rPr>
          <w:rFonts w:ascii="Century Gothic" w:hAnsi="Century Gothic"/>
          <w:lang w:val="uk-UA"/>
        </w:rPr>
      </w:pPr>
    </w:p>
    <w:p w:rsidR="00FD33E5" w:rsidRPr="00787335" w:rsidRDefault="00FD33E5" w:rsidP="00FD33E5">
      <w:pPr>
        <w:widowControl w:val="0"/>
        <w:suppressAutoHyphens/>
        <w:jc w:val="both"/>
        <w:rPr>
          <w:rFonts w:ascii="Century Gothic" w:hAnsi="Century Gothic"/>
          <w:sz w:val="22"/>
        </w:rPr>
      </w:pPr>
      <w:r w:rsidRPr="00787335">
        <w:rPr>
          <w:rFonts w:ascii="Century Gothic" w:eastAsia="Arial" w:hAnsi="Century Gothic"/>
          <w:sz w:val="22"/>
          <w:lang w:val="uk-UA"/>
        </w:rPr>
        <w:t>Дата: ________________ 20</w:t>
      </w:r>
      <w:r>
        <w:rPr>
          <w:rFonts w:ascii="Century Gothic" w:eastAsia="Arial" w:hAnsi="Century Gothic"/>
          <w:sz w:val="22"/>
          <w:lang w:val="en-US"/>
        </w:rPr>
        <w:t>2</w:t>
      </w:r>
      <w:r>
        <w:rPr>
          <w:rFonts w:ascii="Century Gothic" w:eastAsia="Arial" w:hAnsi="Century Gothic"/>
          <w:sz w:val="22"/>
          <w:lang w:val="uk-UA"/>
        </w:rPr>
        <w:t>1</w:t>
      </w:r>
      <w:r w:rsidRPr="00787335">
        <w:rPr>
          <w:rFonts w:ascii="Century Gothic" w:eastAsia="Arial" w:hAnsi="Century Gothic"/>
          <w:sz w:val="22"/>
          <w:lang w:val="uk-UA"/>
        </w:rPr>
        <w:t xml:space="preserve"> р.</w:t>
      </w:r>
    </w:p>
    <w:p w:rsidR="00FD33E5" w:rsidRPr="00787335" w:rsidRDefault="00FD33E5" w:rsidP="00FD33E5">
      <w:pPr>
        <w:widowControl w:val="0"/>
        <w:suppressAutoHyphens/>
        <w:jc w:val="both"/>
        <w:rPr>
          <w:rFonts w:ascii="Century Gothic" w:hAnsi="Century Gothic"/>
          <w:sz w:val="22"/>
        </w:rPr>
      </w:pPr>
    </w:p>
    <w:p w:rsidR="00FD33E5" w:rsidRPr="00787335" w:rsidRDefault="00FD33E5" w:rsidP="00FD33E5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Century Gothic" w:hAnsi="Century Gothic"/>
          <w:sz w:val="22"/>
        </w:rPr>
      </w:pPr>
      <w:r w:rsidRPr="00787335">
        <w:rPr>
          <w:rFonts w:ascii="Century Gothic" w:hAnsi="Century Gothic"/>
          <w:sz w:val="22"/>
          <w:u w:val="single"/>
        </w:rPr>
        <w:tab/>
      </w:r>
      <w:r w:rsidRPr="00787335">
        <w:rPr>
          <w:rFonts w:ascii="Century Gothic" w:hAnsi="Century Gothic"/>
          <w:sz w:val="22"/>
        </w:rPr>
        <w:tab/>
      </w:r>
      <w:r w:rsidRPr="00787335">
        <w:rPr>
          <w:rFonts w:ascii="Century Gothic" w:hAnsi="Century Gothic"/>
          <w:sz w:val="22"/>
          <w:u w:val="single"/>
        </w:rPr>
        <w:tab/>
      </w:r>
    </w:p>
    <w:p w:rsidR="00FD33E5" w:rsidRPr="00787335" w:rsidRDefault="00FD33E5" w:rsidP="00FD33E5">
      <w:pPr>
        <w:widowControl w:val="0"/>
        <w:tabs>
          <w:tab w:val="left" w:pos="4320"/>
        </w:tabs>
        <w:suppressAutoHyphens/>
        <w:jc w:val="both"/>
        <w:rPr>
          <w:rFonts w:ascii="Century Gothic" w:hAnsi="Century Gothic"/>
          <w:sz w:val="22"/>
        </w:rPr>
      </w:pPr>
      <w:r w:rsidRPr="00787335">
        <w:rPr>
          <w:rFonts w:ascii="Century Gothic" w:eastAsia="Arial" w:hAnsi="Century Gothic"/>
          <w:i/>
          <w:iCs/>
          <w:sz w:val="22"/>
          <w:lang w:val="uk-UA"/>
        </w:rPr>
        <w:t>[підпис]</w:t>
      </w:r>
      <w:r w:rsidRPr="00787335">
        <w:rPr>
          <w:rFonts w:ascii="Century Gothic" w:eastAsia="Arial" w:hAnsi="Century Gothic"/>
          <w:i/>
          <w:iCs/>
          <w:sz w:val="22"/>
          <w:lang w:val="uk-UA"/>
        </w:rPr>
        <w:tab/>
        <w:t>[що виступає у якості]</w:t>
      </w:r>
    </w:p>
    <w:p w:rsidR="00FD33E5" w:rsidRDefault="00FD33E5" w:rsidP="00FD33E5">
      <w:pPr>
        <w:widowControl w:val="0"/>
        <w:tabs>
          <w:tab w:val="right" w:pos="8640"/>
        </w:tabs>
        <w:suppressAutoHyphens/>
        <w:jc w:val="both"/>
        <w:rPr>
          <w:rFonts w:ascii="Century Gothic" w:eastAsia="Arial" w:hAnsi="Century Gothic"/>
          <w:sz w:val="22"/>
          <w:lang w:val="uk-UA"/>
        </w:rPr>
      </w:pPr>
    </w:p>
    <w:p w:rsidR="00FD33E5" w:rsidRPr="00787335" w:rsidRDefault="00FD33E5" w:rsidP="00FD33E5">
      <w:pPr>
        <w:widowControl w:val="0"/>
        <w:tabs>
          <w:tab w:val="right" w:pos="8640"/>
        </w:tabs>
        <w:suppressAutoHyphens/>
        <w:jc w:val="both"/>
        <w:rPr>
          <w:rFonts w:ascii="Century Gothic" w:hAnsi="Century Gothic"/>
          <w:sz w:val="22"/>
        </w:rPr>
      </w:pPr>
      <w:r w:rsidRPr="00787335">
        <w:rPr>
          <w:rFonts w:ascii="Century Gothic" w:eastAsia="Arial" w:hAnsi="Century Gothic"/>
          <w:sz w:val="22"/>
          <w:lang w:val="uk-UA"/>
        </w:rPr>
        <w:t xml:space="preserve">Що має належні повноваження на підписання Заявки від імені та за дорученням </w:t>
      </w:r>
      <w:r>
        <w:rPr>
          <w:rFonts w:ascii="Century Gothic" w:eastAsia="Arial" w:hAnsi="Century Gothic"/>
          <w:sz w:val="22"/>
          <w:lang w:val="uk-UA"/>
        </w:rPr>
        <w:t>_____________________________________________________________</w:t>
      </w:r>
    </w:p>
    <w:p w:rsidR="00FD33E5" w:rsidRDefault="00FD33E5" w:rsidP="00FD33E5">
      <w:pPr>
        <w:ind w:left="540"/>
        <w:jc w:val="center"/>
        <w:rPr>
          <w:rStyle w:val="a8"/>
          <w:rFonts w:ascii="Century Gothic" w:hAnsi="Century Gothic"/>
          <w:i w:val="0"/>
          <w:sz w:val="32"/>
          <w:lang w:val="uk-UA"/>
        </w:rPr>
      </w:pPr>
    </w:p>
    <w:p w:rsidR="00FD33E5" w:rsidRDefault="00FD33E5" w:rsidP="00FD33E5">
      <w:pPr>
        <w:ind w:left="540"/>
        <w:jc w:val="center"/>
        <w:rPr>
          <w:rStyle w:val="a8"/>
          <w:rFonts w:ascii="Century Gothic" w:hAnsi="Century Gothic"/>
          <w:i w:val="0"/>
          <w:sz w:val="32"/>
          <w:lang w:val="uk-UA"/>
        </w:rPr>
      </w:pPr>
    </w:p>
    <w:p w:rsidR="00FD33E5" w:rsidRDefault="00FD33E5" w:rsidP="00FD33E5">
      <w:pPr>
        <w:ind w:left="540"/>
        <w:jc w:val="center"/>
        <w:rPr>
          <w:rStyle w:val="a8"/>
          <w:rFonts w:ascii="Century Gothic" w:hAnsi="Century Gothic"/>
          <w:i w:val="0"/>
          <w:sz w:val="32"/>
          <w:lang w:val="uk-UA"/>
        </w:rPr>
      </w:pPr>
    </w:p>
    <w:p w:rsidR="00FD33E5" w:rsidRDefault="00FD33E5" w:rsidP="00FD33E5">
      <w:pPr>
        <w:widowControl w:val="0"/>
        <w:tabs>
          <w:tab w:val="right" w:pos="8640"/>
        </w:tabs>
        <w:suppressAutoHyphens/>
        <w:jc w:val="right"/>
        <w:rPr>
          <w:rFonts w:ascii="Century Gothic" w:eastAsia="Arial" w:hAnsi="Century Gothic"/>
          <w:b/>
          <w:lang w:val="uk-UA"/>
        </w:rPr>
      </w:pPr>
    </w:p>
    <w:p w:rsidR="00FD33E5" w:rsidRDefault="00FD33E5" w:rsidP="00FD33E5">
      <w:pPr>
        <w:widowControl w:val="0"/>
        <w:tabs>
          <w:tab w:val="right" w:pos="8640"/>
        </w:tabs>
        <w:suppressAutoHyphens/>
        <w:jc w:val="right"/>
        <w:rPr>
          <w:rFonts w:ascii="Century Gothic" w:eastAsia="Arial" w:hAnsi="Century Gothic"/>
          <w:b/>
          <w:lang w:val="uk-UA"/>
        </w:rPr>
      </w:pPr>
    </w:p>
    <w:p w:rsidR="00FD33E5" w:rsidRDefault="00FD33E5" w:rsidP="00FD33E5">
      <w:pPr>
        <w:widowControl w:val="0"/>
        <w:tabs>
          <w:tab w:val="right" w:pos="8640"/>
        </w:tabs>
        <w:suppressAutoHyphens/>
        <w:jc w:val="right"/>
        <w:rPr>
          <w:rFonts w:ascii="Century Gothic" w:eastAsia="Arial" w:hAnsi="Century Gothic"/>
          <w:b/>
          <w:lang w:val="uk-UA"/>
        </w:rPr>
      </w:pPr>
    </w:p>
    <w:p w:rsidR="00FD33E5" w:rsidRPr="009A04F5" w:rsidRDefault="00FD33E5" w:rsidP="00FD33E5">
      <w:pPr>
        <w:widowControl w:val="0"/>
        <w:tabs>
          <w:tab w:val="right" w:pos="8640"/>
        </w:tabs>
        <w:suppressAutoHyphens/>
        <w:jc w:val="right"/>
        <w:rPr>
          <w:rFonts w:ascii="Century Gothic" w:hAnsi="Century Gothic"/>
        </w:rPr>
      </w:pPr>
      <w:r w:rsidRPr="00127EA5">
        <w:rPr>
          <w:rFonts w:ascii="Century Gothic" w:eastAsia="Arial" w:hAnsi="Century Gothic"/>
          <w:b/>
          <w:lang w:val="uk-UA"/>
        </w:rPr>
        <w:t xml:space="preserve">Додаток </w:t>
      </w:r>
      <w:r w:rsidRPr="00050CE4">
        <w:rPr>
          <w:rFonts w:ascii="Century Gothic" w:eastAsia="Arial" w:hAnsi="Century Gothic"/>
          <w:b/>
        </w:rPr>
        <w:t>2</w:t>
      </w:r>
      <w:r w:rsidRPr="00127EA5">
        <w:rPr>
          <w:rFonts w:ascii="Century Gothic" w:eastAsia="Arial" w:hAnsi="Century Gothic"/>
          <w:lang w:val="uk-UA"/>
        </w:rPr>
        <w:t xml:space="preserve"> </w:t>
      </w:r>
      <w:r w:rsidRPr="00127EA5">
        <w:rPr>
          <w:rFonts w:ascii="Century Gothic" w:eastAsia="Arial" w:hAnsi="Century Gothic"/>
          <w:b/>
          <w:lang w:val="uk-UA"/>
        </w:rPr>
        <w:t xml:space="preserve">до </w:t>
      </w:r>
      <w:r>
        <w:rPr>
          <w:rFonts w:ascii="Century Gothic" w:eastAsia="Arial" w:hAnsi="Century Gothic"/>
          <w:b/>
          <w:lang w:val="uk-UA"/>
        </w:rPr>
        <w:t>Тендерної пропозиції</w:t>
      </w:r>
    </w:p>
    <w:p w:rsidR="00FD33E5" w:rsidRPr="00127EA5" w:rsidRDefault="00FD33E5" w:rsidP="00FD33E5">
      <w:pPr>
        <w:keepNext/>
        <w:spacing w:before="240" w:after="60"/>
        <w:jc w:val="center"/>
        <w:outlineLvl w:val="0"/>
        <w:rPr>
          <w:rFonts w:ascii="Century Gothic" w:hAnsi="Century Gothic"/>
          <w:b/>
          <w:bCs/>
          <w:kern w:val="32"/>
        </w:rPr>
      </w:pPr>
      <w:r w:rsidRPr="00127EA5">
        <w:rPr>
          <w:rFonts w:ascii="Century Gothic" w:eastAsia="Arial" w:hAnsi="Century Gothic"/>
          <w:b/>
          <w:bCs/>
          <w:iCs/>
          <w:lang w:val="uk-UA"/>
        </w:rPr>
        <w:t>Загальна інформація</w:t>
      </w:r>
    </w:p>
    <w:p w:rsidR="00FD33E5" w:rsidRPr="00127EA5" w:rsidRDefault="00FD33E5" w:rsidP="00FD33E5">
      <w:pPr>
        <w:widowControl w:val="0"/>
        <w:ind w:firstLine="540"/>
        <w:rPr>
          <w:rFonts w:ascii="Century Gothic" w:hAnsi="Century Gothic"/>
        </w:rPr>
      </w:pPr>
    </w:p>
    <w:p w:rsidR="00FD33E5" w:rsidRPr="00127EA5" w:rsidRDefault="00FD33E5" w:rsidP="00FD33E5">
      <w:pPr>
        <w:widowControl w:val="0"/>
        <w:tabs>
          <w:tab w:val="left" w:pos="540"/>
        </w:tabs>
        <w:suppressAutoHyphens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lang w:val="uk-UA"/>
        </w:rPr>
        <w:t>Будь ласка, заповніть таблицю нижче</w:t>
      </w:r>
    </w:p>
    <w:p w:rsidR="00FD33E5" w:rsidRPr="00127EA5" w:rsidRDefault="00FD33E5" w:rsidP="00FD33E5">
      <w:pPr>
        <w:widowControl w:val="0"/>
        <w:ind w:firstLine="540"/>
        <w:rPr>
          <w:rFonts w:ascii="Century Gothic" w:hAnsi="Century Gothic"/>
        </w:rPr>
      </w:pPr>
    </w:p>
    <w:p w:rsidR="00FD33E5" w:rsidRPr="00127EA5" w:rsidRDefault="00FD33E5" w:rsidP="00FD33E5">
      <w:pPr>
        <w:widowControl w:val="0"/>
        <w:ind w:firstLine="540"/>
        <w:rPr>
          <w:rFonts w:ascii="Century Gothic" w:hAnsi="Century Gothic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26"/>
        <w:gridCol w:w="3766"/>
      </w:tblGrid>
      <w:tr w:rsidR="00FD33E5" w:rsidRPr="00127EA5" w:rsidTr="00DF14B2"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1.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Повна назва </w:t>
            </w:r>
            <w:r>
              <w:rPr>
                <w:rFonts w:ascii="Century Gothic" w:eastAsia="Arial" w:hAnsi="Century Gothic"/>
                <w:lang w:val="uk-UA"/>
              </w:rPr>
              <w:t>учасника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FD33E5" w:rsidRPr="00127EA5" w:rsidTr="00DF14B2"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2.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Юридична адреса </w:t>
            </w:r>
            <w:r>
              <w:rPr>
                <w:rFonts w:ascii="Century Gothic" w:eastAsia="Arial" w:hAnsi="Century Gothic"/>
                <w:lang w:val="uk-UA"/>
              </w:rPr>
              <w:t>учасника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FD33E5" w:rsidRPr="00127EA5" w:rsidTr="00DF14B2"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3.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Фактична адреса </w:t>
            </w:r>
            <w:r>
              <w:rPr>
                <w:rFonts w:ascii="Century Gothic" w:eastAsia="Arial" w:hAnsi="Century Gothic"/>
                <w:lang w:val="uk-UA"/>
              </w:rPr>
              <w:t>учасника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FD33E5" w:rsidRPr="00127EA5" w:rsidTr="00DF14B2"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4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Електронна пошта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FD33E5" w:rsidRPr="00127EA5" w:rsidTr="00DF14B2">
        <w:tblPrEx>
          <w:tblLook w:val="04A0"/>
        </w:tblPrEx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5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Керівник компанії: посада, ПІБ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</w:p>
        </w:tc>
      </w:tr>
      <w:tr w:rsidR="00FD33E5" w:rsidRPr="00127EA5" w:rsidTr="00DF14B2">
        <w:tblPrEx>
          <w:tblLook w:val="04A0"/>
        </w:tblPrEx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6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Контактний номер телефону керівника 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</w:p>
        </w:tc>
      </w:tr>
      <w:tr w:rsidR="00FD33E5" w:rsidRPr="00127EA5" w:rsidTr="00DF14B2">
        <w:tblPrEx>
          <w:tblLook w:val="04A0"/>
        </w:tblPrEx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en-GB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7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Контактна особа з питань подання Заявки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</w:p>
        </w:tc>
      </w:tr>
      <w:tr w:rsidR="00FD33E5" w:rsidRPr="00127EA5" w:rsidTr="00DF14B2">
        <w:tblPrEx>
          <w:tblLook w:val="04A0"/>
        </w:tblPrEx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8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Номер телефону контактної особи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</w:p>
        </w:tc>
      </w:tr>
      <w:tr w:rsidR="00FD33E5" w:rsidRPr="00127EA5" w:rsidTr="00DF14B2">
        <w:tblPrEx>
          <w:tblLook w:val="04A0"/>
        </w:tblPrEx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9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 xml:space="preserve">Номер факсу 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</w:p>
        </w:tc>
      </w:tr>
      <w:tr w:rsidR="00FD33E5" w:rsidRPr="00127EA5" w:rsidTr="00DF14B2">
        <w:tblPrEx>
          <w:tblLook w:val="04A0"/>
        </w:tblPrEx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10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27EA5">
              <w:rPr>
                <w:rFonts w:ascii="Century Gothic" w:hAnsi="Century Gothic"/>
                <w:lang w:val="uk-UA"/>
              </w:rPr>
              <w:t>Наявні технічні можливості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</w:p>
        </w:tc>
      </w:tr>
      <w:tr w:rsidR="00FD33E5" w:rsidRPr="00127EA5" w:rsidTr="00DF14B2">
        <w:tblPrEx>
          <w:tblLook w:val="04A0"/>
        </w:tblPrEx>
        <w:tc>
          <w:tcPr>
            <w:tcW w:w="648" w:type="dxa"/>
          </w:tcPr>
          <w:p w:rsidR="00FD33E5" w:rsidRPr="00127EA5" w:rsidRDefault="00FD33E5" w:rsidP="00DF14B2">
            <w:pPr>
              <w:widowControl w:val="0"/>
              <w:rPr>
                <w:rFonts w:ascii="Century Gothic" w:eastAsia="Arial" w:hAnsi="Century Gothic"/>
                <w:lang w:val="uk-UA"/>
              </w:rPr>
            </w:pPr>
            <w:r w:rsidRPr="00127EA5">
              <w:rPr>
                <w:rFonts w:ascii="Century Gothic" w:eastAsia="Arial" w:hAnsi="Century Gothic"/>
                <w:lang w:val="uk-UA"/>
              </w:rPr>
              <w:t>11</w:t>
            </w:r>
          </w:p>
        </w:tc>
        <w:tc>
          <w:tcPr>
            <w:tcW w:w="512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  <w:lang w:val="uk-UA"/>
              </w:rPr>
            </w:pPr>
            <w:r w:rsidRPr="00127EA5">
              <w:rPr>
                <w:rFonts w:ascii="Century Gothic" w:hAnsi="Century Gothic"/>
                <w:lang w:val="uk-UA"/>
              </w:rPr>
              <w:t>Кількість персоналу</w:t>
            </w:r>
          </w:p>
        </w:tc>
        <w:tc>
          <w:tcPr>
            <w:tcW w:w="3766" w:type="dxa"/>
          </w:tcPr>
          <w:p w:rsidR="00FD33E5" w:rsidRPr="00127EA5" w:rsidRDefault="00FD33E5" w:rsidP="00DF14B2">
            <w:pPr>
              <w:widowControl w:val="0"/>
              <w:rPr>
                <w:rFonts w:ascii="Century Gothic" w:hAnsi="Century Gothic"/>
              </w:rPr>
            </w:pPr>
          </w:p>
        </w:tc>
      </w:tr>
    </w:tbl>
    <w:p w:rsidR="00FD33E5" w:rsidRPr="00127EA5" w:rsidRDefault="00FD33E5" w:rsidP="00FD33E5">
      <w:pPr>
        <w:widowControl w:val="0"/>
        <w:ind w:firstLine="540"/>
        <w:rPr>
          <w:rFonts w:ascii="Century Gothic" w:hAnsi="Century Gothic"/>
        </w:rPr>
      </w:pPr>
    </w:p>
    <w:p w:rsidR="00FD33E5" w:rsidRPr="00127EA5" w:rsidRDefault="00FD33E5" w:rsidP="00FD33E5">
      <w:pPr>
        <w:widowControl w:val="0"/>
        <w:suppressAutoHyphens/>
        <w:jc w:val="both"/>
        <w:rPr>
          <w:rFonts w:ascii="Century Gothic" w:eastAsia="Arial" w:hAnsi="Century Gothic"/>
          <w:lang w:val="uk-UA"/>
        </w:rPr>
      </w:pPr>
    </w:p>
    <w:p w:rsidR="00FD33E5" w:rsidRPr="00127EA5" w:rsidRDefault="00FD33E5" w:rsidP="00FD33E5">
      <w:pPr>
        <w:widowControl w:val="0"/>
        <w:suppressAutoHyphens/>
        <w:jc w:val="both"/>
        <w:rPr>
          <w:rFonts w:ascii="Century Gothic" w:eastAsia="Arial" w:hAnsi="Century Gothic"/>
          <w:lang w:val="uk-UA"/>
        </w:rPr>
      </w:pPr>
    </w:p>
    <w:p w:rsidR="00FD33E5" w:rsidRPr="00127EA5" w:rsidRDefault="00FD33E5" w:rsidP="00FD33E5">
      <w:pPr>
        <w:widowControl w:val="0"/>
        <w:suppressAutoHyphens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lang w:val="uk-UA"/>
        </w:rPr>
        <w:t>Дата: ________________ 20</w:t>
      </w:r>
      <w:r>
        <w:rPr>
          <w:rFonts w:ascii="Century Gothic" w:eastAsia="Arial" w:hAnsi="Century Gothic"/>
          <w:lang w:val="uk-UA"/>
        </w:rPr>
        <w:t>21</w:t>
      </w:r>
      <w:r w:rsidRPr="00127EA5">
        <w:rPr>
          <w:rFonts w:ascii="Century Gothic" w:eastAsia="Arial" w:hAnsi="Century Gothic"/>
          <w:lang w:val="uk-UA"/>
        </w:rPr>
        <w:t xml:space="preserve"> р.</w:t>
      </w:r>
    </w:p>
    <w:p w:rsidR="00FD33E5" w:rsidRPr="00127EA5" w:rsidRDefault="00FD33E5" w:rsidP="00FD33E5">
      <w:pPr>
        <w:widowControl w:val="0"/>
        <w:suppressAutoHyphens/>
        <w:jc w:val="both"/>
        <w:rPr>
          <w:rFonts w:ascii="Century Gothic" w:hAnsi="Century Gothic"/>
        </w:rPr>
      </w:pPr>
    </w:p>
    <w:p w:rsidR="00FD33E5" w:rsidRPr="00127EA5" w:rsidRDefault="00FD33E5" w:rsidP="00FD33E5">
      <w:pPr>
        <w:widowControl w:val="0"/>
        <w:suppressAutoHyphens/>
        <w:jc w:val="both"/>
        <w:rPr>
          <w:rFonts w:ascii="Century Gothic" w:hAnsi="Century Gothic"/>
        </w:rPr>
      </w:pPr>
    </w:p>
    <w:p w:rsidR="00FD33E5" w:rsidRPr="00127EA5" w:rsidRDefault="00FD33E5" w:rsidP="00FD33E5">
      <w:pPr>
        <w:widowControl w:val="0"/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Century Gothic" w:hAnsi="Century Gothic"/>
        </w:rPr>
      </w:pPr>
      <w:r w:rsidRPr="00127EA5">
        <w:rPr>
          <w:rFonts w:ascii="Century Gothic" w:hAnsi="Century Gothic"/>
          <w:u w:val="single"/>
        </w:rPr>
        <w:tab/>
      </w:r>
      <w:r w:rsidRPr="00127EA5">
        <w:rPr>
          <w:rFonts w:ascii="Century Gothic" w:hAnsi="Century Gothic"/>
        </w:rPr>
        <w:tab/>
      </w:r>
      <w:r w:rsidRPr="00127EA5">
        <w:rPr>
          <w:rFonts w:ascii="Century Gothic" w:hAnsi="Century Gothic"/>
          <w:u w:val="single"/>
        </w:rPr>
        <w:tab/>
      </w:r>
    </w:p>
    <w:p w:rsidR="00FD33E5" w:rsidRPr="00127EA5" w:rsidRDefault="00FD33E5" w:rsidP="00FD33E5">
      <w:pPr>
        <w:widowControl w:val="0"/>
        <w:tabs>
          <w:tab w:val="left" w:pos="4320"/>
        </w:tabs>
        <w:suppressAutoHyphens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i/>
          <w:iCs/>
          <w:lang w:val="uk-UA"/>
        </w:rPr>
        <w:t>[підпис]</w:t>
      </w:r>
      <w:r w:rsidRPr="00127EA5">
        <w:rPr>
          <w:rFonts w:ascii="Century Gothic" w:eastAsia="Arial" w:hAnsi="Century Gothic"/>
          <w:i/>
          <w:iCs/>
          <w:lang w:val="uk-UA"/>
        </w:rPr>
        <w:tab/>
        <w:t>[що виступає у якості]</w:t>
      </w:r>
    </w:p>
    <w:p w:rsidR="00FD33E5" w:rsidRPr="00127EA5" w:rsidRDefault="00FD33E5" w:rsidP="00FD33E5">
      <w:pPr>
        <w:widowControl w:val="0"/>
        <w:suppressAutoHyphens/>
        <w:jc w:val="both"/>
        <w:rPr>
          <w:rFonts w:ascii="Century Gothic" w:hAnsi="Century Gothic"/>
        </w:rPr>
      </w:pPr>
    </w:p>
    <w:p w:rsidR="00FD33E5" w:rsidRPr="00127EA5" w:rsidRDefault="00FD33E5" w:rsidP="00FD33E5">
      <w:pPr>
        <w:widowControl w:val="0"/>
        <w:tabs>
          <w:tab w:val="right" w:pos="8640"/>
        </w:tabs>
        <w:suppressAutoHyphens/>
        <w:jc w:val="both"/>
        <w:rPr>
          <w:rFonts w:ascii="Century Gothic" w:hAnsi="Century Gothic"/>
        </w:rPr>
      </w:pPr>
      <w:r w:rsidRPr="00127EA5">
        <w:rPr>
          <w:rFonts w:ascii="Century Gothic" w:eastAsia="Arial" w:hAnsi="Century Gothic"/>
          <w:lang w:val="uk-UA"/>
        </w:rPr>
        <w:t xml:space="preserve">Що має належні повноваження на підписання Заявки від імені та за дорученням </w:t>
      </w:r>
      <w:r w:rsidRPr="00127EA5">
        <w:rPr>
          <w:rFonts w:ascii="Century Gothic" w:eastAsia="Arial" w:hAnsi="Century Gothic"/>
          <w:u w:val="single"/>
          <w:lang w:val="uk-UA"/>
        </w:rPr>
        <w:tab/>
      </w:r>
    </w:p>
    <w:p w:rsidR="00FD33E5" w:rsidRPr="00127EA5" w:rsidRDefault="00FD33E5" w:rsidP="00FD33E5">
      <w:pPr>
        <w:widowControl w:val="0"/>
        <w:tabs>
          <w:tab w:val="right" w:pos="8640"/>
        </w:tabs>
        <w:suppressAutoHyphens/>
        <w:ind w:right="708"/>
        <w:jc w:val="both"/>
        <w:rPr>
          <w:rFonts w:ascii="Century Gothic" w:hAnsi="Century Gothic"/>
          <w:u w:val="single"/>
        </w:rPr>
      </w:pPr>
    </w:p>
    <w:p w:rsidR="00FD33E5" w:rsidRPr="00CD694F" w:rsidRDefault="00FD33E5" w:rsidP="00FD33E5">
      <w:pPr>
        <w:ind w:left="540"/>
        <w:jc w:val="center"/>
        <w:rPr>
          <w:rFonts w:ascii="Century Gothic" w:hAnsi="Century Gothic" w:cs="Tahoma"/>
          <w:b/>
          <w:sz w:val="22"/>
          <w:szCs w:val="22"/>
          <w:lang w:val="uk-UA"/>
        </w:rPr>
      </w:pPr>
    </w:p>
    <w:p w:rsidR="00FD33E5" w:rsidRPr="002E7253" w:rsidRDefault="00FD33E5" w:rsidP="00FD33E5">
      <w:pPr>
        <w:rPr>
          <w:lang w:val="uk-UA"/>
        </w:rPr>
      </w:pPr>
    </w:p>
    <w:p w:rsidR="00FD33E5" w:rsidRDefault="00FD33E5" w:rsidP="00FD33E5"/>
    <w:p w:rsidR="0093396D" w:rsidRDefault="0093396D"/>
    <w:sectPr w:rsidR="0093396D" w:rsidSect="001C60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287972"/>
    <w:multiLevelType w:val="hybridMultilevel"/>
    <w:tmpl w:val="BDB6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2EE5719"/>
    <w:multiLevelType w:val="hybridMultilevel"/>
    <w:tmpl w:val="4032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535BA"/>
    <w:multiLevelType w:val="hybridMultilevel"/>
    <w:tmpl w:val="C0F0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F388E"/>
    <w:multiLevelType w:val="hybridMultilevel"/>
    <w:tmpl w:val="E1C27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33E5"/>
    <w:rsid w:val="001C6023"/>
    <w:rsid w:val="00204D2B"/>
    <w:rsid w:val="004D3B9F"/>
    <w:rsid w:val="006E5635"/>
    <w:rsid w:val="0093396D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33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FD33E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33E5"/>
    <w:pPr>
      <w:ind w:left="708"/>
    </w:pPr>
  </w:style>
  <w:style w:type="paragraph" w:styleId="a6">
    <w:name w:val="Intense Quote"/>
    <w:basedOn w:val="a"/>
    <w:next w:val="a"/>
    <w:link w:val="a7"/>
    <w:uiPriority w:val="30"/>
    <w:qFormat/>
    <w:rsid w:val="00FD33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FD33E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ru-RU" w:eastAsia="ru-RU"/>
    </w:rPr>
  </w:style>
  <w:style w:type="character" w:styleId="a8">
    <w:name w:val="Intense Emphasis"/>
    <w:uiPriority w:val="21"/>
    <w:qFormat/>
    <w:rsid w:val="00FD33E5"/>
    <w:rPr>
      <w:b/>
      <w:bCs/>
      <w:i/>
      <w:iCs/>
      <w:color w:val="4F81BD"/>
    </w:rPr>
  </w:style>
  <w:style w:type="character" w:customStyle="1" w:styleId="UnresolvedMention">
    <w:name w:val="Unresolved Mention"/>
    <w:basedOn w:val="a0"/>
    <w:uiPriority w:val="99"/>
    <w:semiHidden/>
    <w:unhideWhenUsed/>
    <w:rsid w:val="00204D2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E5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6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convict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work.org.ua/projects/nuo/purchas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7032</Words>
  <Characters>4009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2021-01-19T07:41:00Z</dcterms:created>
  <dcterms:modified xsi:type="dcterms:W3CDTF">2021-01-19T07:41:00Z</dcterms:modified>
</cp:coreProperties>
</file>